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0C66" w14:textId="54863ED5" w:rsidR="0002695A" w:rsidRPr="0091501F" w:rsidRDefault="0002695A" w:rsidP="0002695A">
      <w:pPr>
        <w:spacing w:after="120"/>
        <w:ind w:firstLine="720"/>
        <w:jc w:val="center"/>
        <w:rPr>
          <w:rFonts w:ascii="GHEA Grapalat" w:hAnsi="GHEA Grapalat" w:cs="Tahoma"/>
          <w:b/>
          <w:bCs/>
          <w:noProof/>
          <w:sz w:val="20"/>
          <w:szCs w:val="20"/>
          <w:shd w:val="clear" w:color="auto" w:fill="FFFFFF"/>
          <w:lang w:val="ru-RU"/>
        </w:rPr>
      </w:pPr>
      <w:bookmarkStart w:id="0" w:name="_Hlk150769313"/>
      <w:r w:rsidRPr="00580E1A">
        <w:rPr>
          <w:rFonts w:ascii="GHEA Grapalat" w:hAnsi="GHEA Grapalat" w:cs="Tahoma"/>
          <w:b/>
          <w:bCs/>
          <w:noProof/>
          <w:sz w:val="20"/>
          <w:szCs w:val="20"/>
          <w:shd w:val="clear" w:color="auto" w:fill="FFFFFF"/>
          <w:lang w:val="hy-AM"/>
        </w:rPr>
        <w:t xml:space="preserve">Техническое задание </w:t>
      </w:r>
      <w:r w:rsidR="0091501F">
        <w:rPr>
          <w:rFonts w:ascii="GHEA Grapalat" w:hAnsi="GHEA Grapalat" w:cs="Tahoma"/>
          <w:b/>
          <w:bCs/>
          <w:noProof/>
          <w:sz w:val="20"/>
          <w:szCs w:val="20"/>
          <w:shd w:val="clear" w:color="auto" w:fill="FFFFFF"/>
          <w:lang w:val="ru-RU"/>
        </w:rPr>
        <w:t>1</w:t>
      </w:r>
    </w:p>
    <w:tbl>
      <w:tblPr>
        <w:tblW w:w="11592" w:type="dxa"/>
        <w:tblLook w:val="04A0" w:firstRow="1" w:lastRow="0" w:firstColumn="1" w:lastColumn="0" w:noHBand="0" w:noVBand="1"/>
      </w:tblPr>
      <w:tblGrid>
        <w:gridCol w:w="805"/>
        <w:gridCol w:w="5502"/>
        <w:gridCol w:w="5285"/>
      </w:tblGrid>
      <w:tr w:rsidR="0002695A" w:rsidRPr="00836A49" w14:paraId="72F8B36C" w14:textId="77777777" w:rsidTr="00836A49">
        <w:trPr>
          <w:trHeight w:val="404"/>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56154" w14:textId="412D8CB4" w:rsidR="0002695A" w:rsidRPr="00580E1A" w:rsidRDefault="00BE22E5"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Ч/ч</w:t>
            </w:r>
          </w:p>
        </w:tc>
        <w:tc>
          <w:tcPr>
            <w:tcW w:w="10787" w:type="dxa"/>
            <w:gridSpan w:val="2"/>
            <w:tcBorders>
              <w:top w:val="single" w:sz="4" w:space="0" w:color="auto"/>
              <w:left w:val="nil"/>
              <w:bottom w:val="single" w:sz="4" w:space="0" w:color="auto"/>
              <w:right w:val="single" w:sz="4" w:space="0" w:color="auto"/>
            </w:tcBorders>
            <w:shd w:val="clear" w:color="auto" w:fill="auto"/>
            <w:vAlign w:val="center"/>
            <w:hideMark/>
          </w:tcPr>
          <w:p w14:paraId="41D3BCA4" w14:textId="7A9C7C3E"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Технические требования к службе резервного копирования данных</w:t>
            </w:r>
          </w:p>
        </w:tc>
      </w:tr>
      <w:tr w:rsidR="0002695A" w:rsidRPr="00580E1A" w14:paraId="45274251" w14:textId="77777777" w:rsidTr="00D47506">
        <w:trPr>
          <w:trHeight w:val="350"/>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A0819E4" w14:textId="7E6A8F88" w:rsidR="0002695A" w:rsidRPr="00580E1A" w:rsidRDefault="0002695A" w:rsidP="00D47506">
            <w:pPr>
              <w:pStyle w:val="ListParagraph"/>
              <w:numPr>
                <w:ilvl w:val="0"/>
                <w:numId w:val="20"/>
              </w:numPr>
              <w:suppressAutoHyphens w:val="0"/>
              <w:jc w:val="center"/>
              <w:rPr>
                <w:rFonts w:ascii="GHEA Grapalat" w:hAnsi="GHEA Grapalat" w:cs="Calibri Light"/>
                <w:b/>
                <w:bCs/>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33D609C9"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Параметры</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35422236"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Целевое значение / Значение</w:t>
            </w:r>
          </w:p>
        </w:tc>
      </w:tr>
      <w:tr w:rsidR="0002695A" w:rsidRPr="00580E1A" w14:paraId="5D3E5933" w14:textId="77777777" w:rsidTr="00D47506">
        <w:trPr>
          <w:trHeight w:val="620"/>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E27E8F5" w14:textId="5AC8F493"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2C20B61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Сервис управляемого резервного копирования (производственный)</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7DF5E42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Резервное копирование всех виртуальных машин, поддерживающих конфигурации служб, осуществляется поставщиком услуг и обеспечивает согласованность приложений.</w:t>
            </w:r>
          </w:p>
        </w:tc>
      </w:tr>
      <w:tr w:rsidR="0002695A" w:rsidRPr="00580E1A" w14:paraId="611FBDDF" w14:textId="77777777" w:rsidTr="00D47506">
        <w:trPr>
          <w:trHeight w:val="210"/>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BF0D9D0" w14:textId="1441421A"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21E0C3B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Резервный график</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46C07A4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24 часов (ежедневное резервное копирование)</w:t>
            </w:r>
          </w:p>
        </w:tc>
      </w:tr>
      <w:tr w:rsidR="0002695A" w:rsidRPr="00580E1A" w14:paraId="0A2F9D82" w14:textId="77777777" w:rsidTr="00D47506">
        <w:trPr>
          <w:trHeight w:val="215"/>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19C40A2D" w14:textId="4B24E34D"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10C724F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Восстановить работоспособность</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42E299B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Тест на восстановление доступен по запросу; критическое восстановление ≤ 8 часов.</w:t>
            </w:r>
          </w:p>
        </w:tc>
      </w:tr>
      <w:tr w:rsidR="0002695A" w:rsidRPr="00580E1A" w14:paraId="198E4B39" w14:textId="77777777" w:rsidTr="00D47506">
        <w:trPr>
          <w:trHeight w:val="188"/>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FBA3527" w14:textId="3E8B5F49"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05960A7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Удержание</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681C1CE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30 дней (базовый период)</w:t>
            </w:r>
          </w:p>
        </w:tc>
      </w:tr>
      <w:tr w:rsidR="0002695A" w:rsidRPr="00580E1A" w14:paraId="61526ACA" w14:textId="77777777" w:rsidTr="00D47506">
        <w:trPr>
          <w:trHeight w:val="426"/>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02E89A1C" w14:textId="31538630"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306CD3D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Защита резервного хранилища</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5A07339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Неизменяемость или эквивалентная защита от несанкционированного доступа для резервных копий</w:t>
            </w:r>
          </w:p>
        </w:tc>
      </w:tr>
      <w:tr w:rsidR="0002695A" w:rsidRPr="00580E1A" w14:paraId="14A8F5DD" w14:textId="77777777" w:rsidTr="00D47506">
        <w:trPr>
          <w:trHeight w:val="260"/>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1D79FCD" w14:textId="1BB86B9D"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381A3BD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Резервное шифрование</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61765BB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Шифрование при передаче и хранении</w:t>
            </w:r>
          </w:p>
        </w:tc>
      </w:tr>
      <w:tr w:rsidR="0002695A" w:rsidRPr="00580E1A" w14:paraId="26B7288B" w14:textId="77777777" w:rsidTr="00D47506">
        <w:trPr>
          <w:trHeight w:val="539"/>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30ECE139" w14:textId="795C4113"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0A891B8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Резервное копирование отчетов</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48F2D3E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Ежемесячный отчет о резервном копировании (процент успешных резервных копий, защищенные ресурсы, точки восстановления, используемое хранилище).</w:t>
            </w:r>
          </w:p>
        </w:tc>
      </w:tr>
      <w:tr w:rsidR="0002695A" w:rsidRPr="00580E1A" w14:paraId="25B902B6" w14:textId="77777777" w:rsidTr="00D47506">
        <w:trPr>
          <w:trHeight w:val="278"/>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5B9B331D" w14:textId="794791A4"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6C04B87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Оплата по факту использования</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0C25EB1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Оплата по факту использования на основе защищаемой емкости (ГБ/ТБ) и/или количества защищаемых рабочих нагрузок.</w:t>
            </w:r>
          </w:p>
        </w:tc>
      </w:tr>
      <w:tr w:rsidR="0002695A" w:rsidRPr="00580E1A" w14:paraId="260FCF82" w14:textId="77777777" w:rsidTr="00D47506">
        <w:trPr>
          <w:trHeight w:val="224"/>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5A9D7C9" w14:textId="2FBF9777"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1FC8016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масштабирование по принципу «плати по мере необходимости»</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56EB906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Включение/отключение по запросу для каждого сервера/рабочей нагрузки</w:t>
            </w:r>
          </w:p>
        </w:tc>
      </w:tr>
      <w:tr w:rsidR="0002695A" w:rsidRPr="00580E1A" w14:paraId="31DB12BC" w14:textId="77777777" w:rsidTr="00D47506">
        <w:trPr>
          <w:trHeight w:val="323"/>
        </w:trPr>
        <w:tc>
          <w:tcPr>
            <w:tcW w:w="805" w:type="dxa"/>
            <w:tcBorders>
              <w:top w:val="nil"/>
              <w:left w:val="single" w:sz="4" w:space="0" w:color="auto"/>
              <w:bottom w:val="single" w:sz="4" w:space="0" w:color="auto"/>
              <w:right w:val="single" w:sz="4" w:space="0" w:color="auto"/>
            </w:tcBorders>
            <w:shd w:val="clear" w:color="auto" w:fill="auto"/>
            <w:vAlign w:val="center"/>
            <w:hideMark/>
          </w:tcPr>
          <w:p w14:paraId="47986D04" w14:textId="16F4EB45" w:rsidR="0002695A" w:rsidRPr="00580E1A" w:rsidRDefault="0002695A" w:rsidP="00D47506">
            <w:pPr>
              <w:pStyle w:val="ListParagraph"/>
              <w:numPr>
                <w:ilvl w:val="0"/>
                <w:numId w:val="20"/>
              </w:numPr>
              <w:suppressAutoHyphens w:val="0"/>
              <w:jc w:val="center"/>
              <w:rPr>
                <w:rFonts w:ascii="GHEA Grapalat" w:hAnsi="GHEA Grapalat" w:cs="Calibri Light"/>
                <w:noProof/>
                <w:color w:val="000000"/>
                <w:sz w:val="16"/>
                <w:szCs w:val="16"/>
                <w:lang w:val="hy-AM"/>
              </w:rPr>
            </w:pPr>
          </w:p>
        </w:tc>
        <w:tc>
          <w:tcPr>
            <w:tcW w:w="5502" w:type="dxa"/>
            <w:tcBorders>
              <w:top w:val="single" w:sz="4" w:space="0" w:color="auto"/>
              <w:left w:val="nil"/>
              <w:bottom w:val="single" w:sz="4" w:space="0" w:color="auto"/>
              <w:right w:val="single" w:sz="4" w:space="0" w:color="auto"/>
            </w:tcBorders>
            <w:shd w:val="clear" w:color="auto" w:fill="auto"/>
            <w:vAlign w:val="center"/>
            <w:hideMark/>
          </w:tcPr>
          <w:p w14:paraId="3D9B148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Процесс обработки запросов на доступ и восстановление:</w:t>
            </w:r>
          </w:p>
        </w:tc>
        <w:tc>
          <w:tcPr>
            <w:tcW w:w="5285" w:type="dxa"/>
            <w:tcBorders>
              <w:top w:val="single" w:sz="4" w:space="0" w:color="auto"/>
              <w:left w:val="nil"/>
              <w:bottom w:val="single" w:sz="4" w:space="0" w:color="auto"/>
              <w:right w:val="single" w:sz="4" w:space="0" w:color="auto"/>
            </w:tcBorders>
            <w:shd w:val="clear" w:color="auto" w:fill="auto"/>
            <w:vAlign w:val="center"/>
            <w:hideMark/>
          </w:tcPr>
          <w:p w14:paraId="016F9CB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Круглосуточный канал для запросов на восстановление; восстановление инициируется в течение согласованного времени ответа.</w:t>
            </w:r>
          </w:p>
        </w:tc>
      </w:tr>
    </w:tbl>
    <w:p w14:paraId="0A45639C" w14:textId="230B212E" w:rsidR="0002695A" w:rsidRPr="00580E1A" w:rsidRDefault="0002695A" w:rsidP="00965815">
      <w:pPr>
        <w:suppressAutoHyphens w:val="0"/>
        <w:spacing w:after="0" w:line="360" w:lineRule="auto"/>
        <w:ind w:left="-360" w:firstLine="540"/>
        <w:rPr>
          <w:rFonts w:ascii="GHEA Grapalat" w:hAnsi="GHEA Grapalat" w:cs="Sylfaen"/>
          <w:bCs/>
          <w:i/>
          <w:noProof/>
          <w:sz w:val="16"/>
          <w:szCs w:val="16"/>
          <w:lang w:val="hy-AM"/>
        </w:rPr>
      </w:pPr>
    </w:p>
    <w:p w14:paraId="0AE4EA96" w14:textId="1B5B7BD0" w:rsidR="00D9174A" w:rsidRPr="00580E1A" w:rsidRDefault="00D9174A" w:rsidP="00D9174A">
      <w:pPr>
        <w:spacing w:after="120"/>
        <w:ind w:firstLine="720"/>
        <w:jc w:val="center"/>
        <w:rPr>
          <w:rFonts w:ascii="GHEA Grapalat" w:hAnsi="GHEA Grapalat" w:cs="Tahoma"/>
          <w:b/>
          <w:bCs/>
          <w:noProof/>
          <w:sz w:val="20"/>
          <w:szCs w:val="20"/>
          <w:shd w:val="clear" w:color="auto" w:fill="FFFFFF"/>
          <w:lang w:val="hy-AM"/>
        </w:rPr>
      </w:pPr>
      <w:r w:rsidRPr="00580E1A">
        <w:rPr>
          <w:rFonts w:ascii="GHEA Grapalat" w:hAnsi="GHEA Grapalat" w:cs="Tahoma"/>
          <w:b/>
          <w:bCs/>
          <w:noProof/>
          <w:sz w:val="20"/>
          <w:szCs w:val="20"/>
          <w:shd w:val="clear" w:color="auto" w:fill="FFFFFF"/>
          <w:lang w:val="hy-AM"/>
        </w:rPr>
        <w:t xml:space="preserve">Техническое задание 2 </w:t>
      </w:r>
    </w:p>
    <w:tbl>
      <w:tblPr>
        <w:tblW w:w="11250" w:type="dxa"/>
        <w:tblInd w:w="-5" w:type="dxa"/>
        <w:tblLook w:val="04A0" w:firstRow="1" w:lastRow="0" w:firstColumn="1" w:lastColumn="0" w:noHBand="0" w:noVBand="1"/>
      </w:tblPr>
      <w:tblGrid>
        <w:gridCol w:w="752"/>
        <w:gridCol w:w="3460"/>
        <w:gridCol w:w="1768"/>
        <w:gridCol w:w="2018"/>
        <w:gridCol w:w="3252"/>
      </w:tblGrid>
      <w:tr w:rsidR="0002695A" w:rsidRPr="00836A49" w14:paraId="14A5E278" w14:textId="77777777" w:rsidTr="00D47506">
        <w:trPr>
          <w:trHeight w:val="485"/>
        </w:trPr>
        <w:tc>
          <w:tcPr>
            <w:tcW w:w="8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8AC85" w14:textId="05E68374" w:rsidR="0002695A" w:rsidRPr="00580E1A" w:rsidRDefault="00BE22E5"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Ч/ч</w:t>
            </w:r>
          </w:p>
        </w:tc>
        <w:tc>
          <w:tcPr>
            <w:tcW w:w="10440" w:type="dxa"/>
            <w:gridSpan w:val="4"/>
            <w:tcBorders>
              <w:top w:val="single" w:sz="4" w:space="0" w:color="auto"/>
              <w:left w:val="nil"/>
              <w:bottom w:val="single" w:sz="4" w:space="0" w:color="auto"/>
              <w:right w:val="single" w:sz="4" w:space="0" w:color="auto"/>
            </w:tcBorders>
            <w:shd w:val="clear" w:color="auto" w:fill="auto"/>
            <w:vAlign w:val="center"/>
            <w:hideMark/>
          </w:tcPr>
          <w:p w14:paraId="33DF32A0"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Служба передачи данных между Министерством высокотехнологичной промышленности (Вазген Саргсян, 3, Ереван) и Министерством транспорта и связи.</w:t>
            </w:r>
          </w:p>
        </w:tc>
      </w:tr>
      <w:tr w:rsidR="0002695A" w:rsidRPr="00580E1A" w14:paraId="60F50CAE" w14:textId="77777777" w:rsidTr="00D47506">
        <w:trPr>
          <w:trHeight w:val="283"/>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3AEDCDDE" w14:textId="78E5684D" w:rsidR="0002695A" w:rsidRPr="00580E1A" w:rsidRDefault="0002695A" w:rsidP="00D47506">
            <w:pPr>
              <w:pStyle w:val="ListParagraph"/>
              <w:numPr>
                <w:ilvl w:val="0"/>
                <w:numId w:val="21"/>
              </w:numPr>
              <w:suppressAutoHyphens w:val="0"/>
              <w:jc w:val="center"/>
              <w:rPr>
                <w:rFonts w:ascii="GHEA Grapalat" w:hAnsi="GHEA Grapalat" w:cs="Calibri Light"/>
                <w:b/>
                <w:bCs/>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4FFF80EF"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Категория</w:t>
            </w:r>
          </w:p>
        </w:tc>
        <w:tc>
          <w:tcPr>
            <w:tcW w:w="1502" w:type="dxa"/>
            <w:tcBorders>
              <w:top w:val="nil"/>
              <w:left w:val="nil"/>
              <w:bottom w:val="single" w:sz="4" w:space="0" w:color="auto"/>
              <w:right w:val="single" w:sz="4" w:space="0" w:color="auto"/>
            </w:tcBorders>
            <w:shd w:val="clear" w:color="auto" w:fill="auto"/>
            <w:vAlign w:val="center"/>
            <w:hideMark/>
          </w:tcPr>
          <w:p w14:paraId="18022F03"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Требования</w:t>
            </w:r>
          </w:p>
        </w:tc>
        <w:tc>
          <w:tcPr>
            <w:tcW w:w="1726" w:type="dxa"/>
            <w:tcBorders>
              <w:top w:val="nil"/>
              <w:left w:val="nil"/>
              <w:bottom w:val="single" w:sz="4" w:space="0" w:color="auto"/>
              <w:right w:val="single" w:sz="4" w:space="0" w:color="auto"/>
            </w:tcBorders>
            <w:shd w:val="clear" w:color="auto" w:fill="auto"/>
            <w:vAlign w:val="center"/>
            <w:hideMark/>
          </w:tcPr>
          <w:p w14:paraId="26D245EE" w14:textId="77777777" w:rsidR="0002695A" w:rsidRPr="00580E1A" w:rsidRDefault="0002695A" w:rsidP="0002695A">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Параметр / Метрика</w:t>
            </w:r>
          </w:p>
        </w:tc>
        <w:tc>
          <w:tcPr>
            <w:tcW w:w="3278" w:type="dxa"/>
            <w:tcBorders>
              <w:top w:val="nil"/>
              <w:left w:val="nil"/>
              <w:bottom w:val="single" w:sz="4" w:space="0" w:color="auto"/>
              <w:right w:val="single" w:sz="4" w:space="0" w:color="auto"/>
            </w:tcBorders>
            <w:shd w:val="clear" w:color="auto" w:fill="auto"/>
            <w:vAlign w:val="center"/>
            <w:hideMark/>
          </w:tcPr>
          <w:p w14:paraId="6BD18C02" w14:textId="77777777" w:rsidR="0002695A" w:rsidRPr="00580E1A" w:rsidRDefault="0002695A" w:rsidP="00A7696F">
            <w:pPr>
              <w:suppressAutoHyphens w:val="0"/>
              <w:spacing w:after="0" w:line="240" w:lineRule="auto"/>
              <w:ind w:right="-389"/>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Цель / Значение</w:t>
            </w:r>
          </w:p>
        </w:tc>
      </w:tr>
      <w:tr w:rsidR="0002695A" w:rsidRPr="0091501F" w14:paraId="0FE8F313"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33F4550A" w14:textId="2FC5B3F5"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3F6F34B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1502" w:type="dxa"/>
            <w:tcBorders>
              <w:top w:val="nil"/>
              <w:left w:val="nil"/>
              <w:bottom w:val="single" w:sz="4" w:space="0" w:color="auto"/>
              <w:right w:val="single" w:sz="4" w:space="0" w:color="auto"/>
            </w:tcBorders>
            <w:shd w:val="clear" w:color="auto" w:fill="auto"/>
            <w:vAlign w:val="center"/>
            <w:hideMark/>
          </w:tcPr>
          <w:p w14:paraId="2845AF9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Сервис L2 "точка-точка"</w:t>
            </w:r>
          </w:p>
        </w:tc>
        <w:tc>
          <w:tcPr>
            <w:tcW w:w="1726" w:type="dxa"/>
            <w:tcBorders>
              <w:top w:val="nil"/>
              <w:left w:val="nil"/>
              <w:bottom w:val="single" w:sz="4" w:space="0" w:color="auto"/>
              <w:right w:val="single" w:sz="4" w:space="0" w:color="auto"/>
            </w:tcBorders>
            <w:shd w:val="clear" w:color="auto" w:fill="auto"/>
            <w:vAlign w:val="center"/>
            <w:hideMark/>
          </w:tcPr>
          <w:p w14:paraId="146DF14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3278" w:type="dxa"/>
            <w:tcBorders>
              <w:top w:val="nil"/>
              <w:left w:val="nil"/>
              <w:bottom w:val="single" w:sz="4" w:space="0" w:color="auto"/>
              <w:right w:val="single" w:sz="4" w:space="0" w:color="auto"/>
            </w:tcBorders>
            <w:shd w:val="clear" w:color="auto" w:fill="auto"/>
            <w:vAlign w:val="center"/>
            <w:hideMark/>
          </w:tcPr>
          <w:p w14:paraId="58CEC85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Ethernet уровня 2 (например, EoMPLS / EVPN / эквивалент)</w:t>
            </w:r>
          </w:p>
        </w:tc>
      </w:tr>
      <w:tr w:rsidR="0002695A" w:rsidRPr="00580E1A" w14:paraId="622F1BBB" w14:textId="77777777" w:rsidTr="00D47506">
        <w:trPr>
          <w:trHeight w:val="602"/>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76C1D33A" w14:textId="27095117"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04D1422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1502" w:type="dxa"/>
            <w:tcBorders>
              <w:top w:val="nil"/>
              <w:left w:val="nil"/>
              <w:bottom w:val="single" w:sz="4" w:space="0" w:color="auto"/>
              <w:right w:val="single" w:sz="4" w:space="0" w:color="auto"/>
            </w:tcBorders>
            <w:shd w:val="clear" w:color="auto" w:fill="auto"/>
            <w:vAlign w:val="center"/>
            <w:hideMark/>
          </w:tcPr>
          <w:p w14:paraId="6AE44D4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Конечные точки</w:t>
            </w:r>
          </w:p>
        </w:tc>
        <w:tc>
          <w:tcPr>
            <w:tcW w:w="1726" w:type="dxa"/>
            <w:tcBorders>
              <w:top w:val="nil"/>
              <w:left w:val="nil"/>
              <w:bottom w:val="single" w:sz="4" w:space="0" w:color="auto"/>
              <w:right w:val="single" w:sz="4" w:space="0" w:color="auto"/>
            </w:tcBorders>
            <w:shd w:val="clear" w:color="auto" w:fill="auto"/>
            <w:vAlign w:val="center"/>
            <w:hideMark/>
          </w:tcPr>
          <w:p w14:paraId="5374841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Конец А / Конец В</w:t>
            </w:r>
          </w:p>
        </w:tc>
        <w:tc>
          <w:tcPr>
            <w:tcW w:w="3278" w:type="dxa"/>
            <w:tcBorders>
              <w:top w:val="nil"/>
              <w:left w:val="nil"/>
              <w:bottom w:val="single" w:sz="4" w:space="0" w:color="auto"/>
              <w:right w:val="single" w:sz="4" w:space="0" w:color="auto"/>
            </w:tcBorders>
            <w:shd w:val="clear" w:color="auto" w:fill="auto"/>
            <w:vAlign w:val="center"/>
            <w:hideMark/>
          </w:tcPr>
          <w:p w14:paraId="37FC394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xml:space="preserve">Стойка ЦОД CSP (Exchange/AD/NGFW) </w:t>
            </w:r>
            <w:r w:rsidRPr="00580E1A">
              <w:rPr>
                <w:rFonts w:ascii="Segoe UI Emoji" w:eastAsia="Times New Roman" w:hAnsi="Segoe UI Emoji" w:cs="Segoe UI Emoji"/>
                <w:noProof/>
                <w:color w:val="000000"/>
                <w:sz w:val="16"/>
                <w:szCs w:val="16"/>
                <w:lang w:val="hy-AM"/>
              </w:rPr>
              <w:t xml:space="preserve">↔ </w:t>
            </w:r>
            <w:r w:rsidRPr="00580E1A">
              <w:rPr>
                <w:rFonts w:ascii="GHEA Grapalat" w:eastAsia="Times New Roman" w:hAnsi="GHEA Grapalat" w:cs="Calibri Light"/>
                <w:noProof/>
                <w:color w:val="000000"/>
                <w:sz w:val="16"/>
                <w:szCs w:val="16"/>
                <w:lang w:val="hy-AM"/>
              </w:rPr>
              <w:t>Ядро правительственного учреждения (адрес: Вазген Саргсян, 3, Ереван)</w:t>
            </w:r>
          </w:p>
        </w:tc>
      </w:tr>
      <w:tr w:rsidR="0002695A" w:rsidRPr="00580E1A" w14:paraId="6ACEBA94" w14:textId="77777777" w:rsidTr="00D47506">
        <w:trPr>
          <w:trHeight w:val="305"/>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4447D031" w14:textId="6D051249"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120AB9E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02" w:type="dxa"/>
            <w:tcBorders>
              <w:top w:val="nil"/>
              <w:left w:val="nil"/>
              <w:bottom w:val="single" w:sz="4" w:space="0" w:color="auto"/>
              <w:right w:val="single" w:sz="4" w:space="0" w:color="auto"/>
            </w:tcBorders>
            <w:shd w:val="clear" w:color="auto" w:fill="auto"/>
            <w:vAlign w:val="center"/>
            <w:hideMark/>
          </w:tcPr>
          <w:p w14:paraId="408B6F9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Выделенная симметричная полоса пропускания</w:t>
            </w:r>
          </w:p>
        </w:tc>
        <w:tc>
          <w:tcPr>
            <w:tcW w:w="1726" w:type="dxa"/>
            <w:tcBorders>
              <w:top w:val="nil"/>
              <w:left w:val="nil"/>
              <w:bottom w:val="single" w:sz="4" w:space="0" w:color="auto"/>
              <w:right w:val="single" w:sz="4" w:space="0" w:color="auto"/>
            </w:tcBorders>
            <w:shd w:val="clear" w:color="auto" w:fill="auto"/>
            <w:vAlign w:val="center"/>
            <w:hideMark/>
          </w:tcPr>
          <w:p w14:paraId="40440FE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ЦИР</w:t>
            </w:r>
          </w:p>
        </w:tc>
        <w:tc>
          <w:tcPr>
            <w:tcW w:w="3278" w:type="dxa"/>
            <w:tcBorders>
              <w:top w:val="nil"/>
              <w:left w:val="nil"/>
              <w:bottom w:val="single" w:sz="4" w:space="0" w:color="auto"/>
              <w:right w:val="single" w:sz="4" w:space="0" w:color="auto"/>
            </w:tcBorders>
            <w:shd w:val="clear" w:color="auto" w:fill="auto"/>
            <w:vAlign w:val="center"/>
            <w:hideMark/>
          </w:tcPr>
          <w:p w14:paraId="0E22DEEC" w14:textId="06F599E2"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100 Мбит/с вверх и вниз, полнодуплексный режим</w:t>
            </w:r>
          </w:p>
        </w:tc>
      </w:tr>
      <w:tr w:rsidR="0002695A" w:rsidRPr="00580E1A" w14:paraId="4BC03E9F" w14:textId="77777777" w:rsidTr="00D47506">
        <w:trPr>
          <w:trHeight w:val="530"/>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17D8BE79" w14:textId="4FB8F130"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710FE16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02" w:type="dxa"/>
            <w:tcBorders>
              <w:top w:val="nil"/>
              <w:left w:val="nil"/>
              <w:bottom w:val="single" w:sz="4" w:space="0" w:color="auto"/>
              <w:right w:val="single" w:sz="4" w:space="0" w:color="auto"/>
            </w:tcBorders>
            <w:shd w:val="clear" w:color="auto" w:fill="auto"/>
            <w:vAlign w:val="center"/>
            <w:hideMark/>
          </w:tcPr>
          <w:p w14:paraId="0947F8A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Формирование ниже CIR запрещено.</w:t>
            </w:r>
          </w:p>
        </w:tc>
        <w:tc>
          <w:tcPr>
            <w:tcW w:w="1726" w:type="dxa"/>
            <w:tcBorders>
              <w:top w:val="nil"/>
              <w:left w:val="nil"/>
              <w:bottom w:val="single" w:sz="4" w:space="0" w:color="auto"/>
              <w:right w:val="single" w:sz="4" w:space="0" w:color="auto"/>
            </w:tcBorders>
            <w:shd w:val="clear" w:color="auto" w:fill="auto"/>
            <w:vAlign w:val="center"/>
            <w:hideMark/>
          </w:tcPr>
          <w:p w14:paraId="291AE16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Формирование/контроль</w:t>
            </w:r>
          </w:p>
        </w:tc>
        <w:tc>
          <w:tcPr>
            <w:tcW w:w="3278" w:type="dxa"/>
            <w:tcBorders>
              <w:top w:val="nil"/>
              <w:left w:val="nil"/>
              <w:bottom w:val="single" w:sz="4" w:space="0" w:color="auto"/>
              <w:right w:val="single" w:sz="4" w:space="0" w:color="auto"/>
            </w:tcBorders>
            <w:shd w:val="clear" w:color="auto" w:fill="auto"/>
            <w:vAlign w:val="center"/>
            <w:hideMark/>
          </w:tcPr>
          <w:p w14:paraId="07470CB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Запрещено формирование/контроль трафика ниже уровня CIR (за исключением согласованной защиты от DoS-атак).</w:t>
            </w:r>
          </w:p>
        </w:tc>
      </w:tr>
      <w:tr w:rsidR="0002695A" w:rsidRPr="00580E1A" w14:paraId="5D1C4473" w14:textId="77777777" w:rsidTr="00D47506">
        <w:trPr>
          <w:trHeight w:val="283"/>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292F27B0" w14:textId="1F883E64"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1112612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Характеристики L2</w:t>
            </w:r>
          </w:p>
        </w:tc>
        <w:tc>
          <w:tcPr>
            <w:tcW w:w="1502" w:type="dxa"/>
            <w:tcBorders>
              <w:top w:val="nil"/>
              <w:left w:val="nil"/>
              <w:bottom w:val="single" w:sz="4" w:space="0" w:color="auto"/>
              <w:right w:val="single" w:sz="4" w:space="0" w:color="auto"/>
            </w:tcBorders>
            <w:shd w:val="clear" w:color="auto" w:fill="auto"/>
            <w:vAlign w:val="center"/>
            <w:hideMark/>
          </w:tcPr>
          <w:p w14:paraId="0926FE2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кадрирование Ethernet</w:t>
            </w:r>
          </w:p>
        </w:tc>
        <w:tc>
          <w:tcPr>
            <w:tcW w:w="1726" w:type="dxa"/>
            <w:tcBorders>
              <w:top w:val="nil"/>
              <w:left w:val="nil"/>
              <w:bottom w:val="single" w:sz="4" w:space="0" w:color="auto"/>
              <w:right w:val="single" w:sz="4" w:space="0" w:color="auto"/>
            </w:tcBorders>
            <w:shd w:val="clear" w:color="auto" w:fill="auto"/>
            <w:vAlign w:val="center"/>
            <w:hideMark/>
          </w:tcPr>
          <w:p w14:paraId="37F1BD5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Стандарт</w:t>
            </w:r>
          </w:p>
        </w:tc>
        <w:tc>
          <w:tcPr>
            <w:tcW w:w="3278" w:type="dxa"/>
            <w:tcBorders>
              <w:top w:val="nil"/>
              <w:left w:val="nil"/>
              <w:bottom w:val="single" w:sz="4" w:space="0" w:color="auto"/>
              <w:right w:val="single" w:sz="4" w:space="0" w:color="auto"/>
            </w:tcBorders>
            <w:shd w:val="clear" w:color="auto" w:fill="auto"/>
            <w:vAlign w:val="center"/>
            <w:hideMark/>
          </w:tcPr>
          <w:p w14:paraId="4FFAA1C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IEEE 802.3 Ethernet</w:t>
            </w:r>
          </w:p>
        </w:tc>
      </w:tr>
      <w:tr w:rsidR="0002695A" w:rsidRPr="00580E1A" w14:paraId="105ED52B" w14:textId="77777777" w:rsidTr="00D47506">
        <w:trPr>
          <w:trHeight w:val="283"/>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207AD9BA" w14:textId="77F5B163"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23FF884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Характеристики L2</w:t>
            </w:r>
          </w:p>
        </w:tc>
        <w:tc>
          <w:tcPr>
            <w:tcW w:w="1502" w:type="dxa"/>
            <w:tcBorders>
              <w:top w:val="nil"/>
              <w:left w:val="nil"/>
              <w:bottom w:val="single" w:sz="4" w:space="0" w:color="auto"/>
              <w:right w:val="single" w:sz="4" w:space="0" w:color="auto"/>
            </w:tcBorders>
            <w:shd w:val="clear" w:color="auto" w:fill="auto"/>
            <w:vAlign w:val="center"/>
            <w:hideMark/>
          </w:tcPr>
          <w:p w14:paraId="1D1B6E6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поддержка VLAN</w:t>
            </w:r>
          </w:p>
        </w:tc>
        <w:tc>
          <w:tcPr>
            <w:tcW w:w="1726" w:type="dxa"/>
            <w:tcBorders>
              <w:top w:val="nil"/>
              <w:left w:val="nil"/>
              <w:bottom w:val="single" w:sz="4" w:space="0" w:color="auto"/>
              <w:right w:val="single" w:sz="4" w:space="0" w:color="auto"/>
            </w:tcBorders>
            <w:shd w:val="clear" w:color="auto" w:fill="auto"/>
            <w:vAlign w:val="center"/>
            <w:hideMark/>
          </w:tcPr>
          <w:p w14:paraId="4067F74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Теги</w:t>
            </w:r>
          </w:p>
        </w:tc>
        <w:tc>
          <w:tcPr>
            <w:tcW w:w="3278" w:type="dxa"/>
            <w:tcBorders>
              <w:top w:val="nil"/>
              <w:left w:val="nil"/>
              <w:bottom w:val="single" w:sz="4" w:space="0" w:color="auto"/>
              <w:right w:val="single" w:sz="4" w:space="0" w:color="auto"/>
            </w:tcBorders>
            <w:shd w:val="clear" w:color="auto" w:fill="auto"/>
            <w:vAlign w:val="center"/>
            <w:hideMark/>
          </w:tcPr>
          <w:p w14:paraId="6F865B0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Поддерживается маркировка VLAN по стандарту IEEE 802.1Q;</w:t>
            </w:r>
          </w:p>
        </w:tc>
      </w:tr>
      <w:tr w:rsidR="0002695A" w:rsidRPr="00580E1A" w14:paraId="0BEE1F4F" w14:textId="77777777" w:rsidTr="00D47506">
        <w:trPr>
          <w:trHeight w:val="283"/>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212479F6" w14:textId="462DABDE"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0F6793B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1502" w:type="dxa"/>
            <w:tcBorders>
              <w:top w:val="nil"/>
              <w:left w:val="nil"/>
              <w:bottom w:val="single" w:sz="4" w:space="0" w:color="auto"/>
              <w:right w:val="single" w:sz="4" w:space="0" w:color="auto"/>
            </w:tcBorders>
            <w:shd w:val="clear" w:color="auto" w:fill="auto"/>
            <w:vAlign w:val="center"/>
            <w:hideMark/>
          </w:tcPr>
          <w:p w14:paraId="139A493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1726" w:type="dxa"/>
            <w:tcBorders>
              <w:top w:val="nil"/>
              <w:left w:val="nil"/>
              <w:bottom w:val="single" w:sz="4" w:space="0" w:color="auto"/>
              <w:right w:val="single" w:sz="4" w:space="0" w:color="auto"/>
            </w:tcBorders>
            <w:shd w:val="clear" w:color="auto" w:fill="auto"/>
            <w:vAlign w:val="center"/>
            <w:hideMark/>
          </w:tcPr>
          <w:p w14:paraId="20F7A13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3278" w:type="dxa"/>
            <w:tcBorders>
              <w:top w:val="nil"/>
              <w:left w:val="nil"/>
              <w:bottom w:val="single" w:sz="4" w:space="0" w:color="auto"/>
              <w:right w:val="single" w:sz="4" w:space="0" w:color="auto"/>
            </w:tcBorders>
            <w:shd w:val="clear" w:color="auto" w:fill="auto"/>
            <w:vAlign w:val="center"/>
            <w:hideMark/>
          </w:tcPr>
          <w:p w14:paraId="56F18E5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QinQ (802.1ad) по запросу</w:t>
            </w:r>
          </w:p>
        </w:tc>
      </w:tr>
      <w:tr w:rsidR="0002695A" w:rsidRPr="00580E1A" w14:paraId="26808A92"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4933D7AA" w14:textId="2AA1D3B0"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64E576E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Характеристики L2</w:t>
            </w:r>
          </w:p>
        </w:tc>
        <w:tc>
          <w:tcPr>
            <w:tcW w:w="1502" w:type="dxa"/>
            <w:tcBorders>
              <w:top w:val="nil"/>
              <w:left w:val="nil"/>
              <w:bottom w:val="single" w:sz="4" w:space="0" w:color="auto"/>
              <w:right w:val="single" w:sz="4" w:space="0" w:color="auto"/>
            </w:tcBorders>
            <w:shd w:val="clear" w:color="auto" w:fill="auto"/>
            <w:vAlign w:val="center"/>
            <w:hideMark/>
          </w:tcPr>
          <w:p w14:paraId="520FC6E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МТУ</w:t>
            </w:r>
          </w:p>
        </w:tc>
        <w:tc>
          <w:tcPr>
            <w:tcW w:w="1726" w:type="dxa"/>
            <w:tcBorders>
              <w:top w:val="nil"/>
              <w:left w:val="nil"/>
              <w:bottom w:val="single" w:sz="4" w:space="0" w:color="auto"/>
              <w:right w:val="single" w:sz="4" w:space="0" w:color="auto"/>
            </w:tcBorders>
            <w:shd w:val="clear" w:color="auto" w:fill="auto"/>
            <w:vAlign w:val="center"/>
            <w:hideMark/>
          </w:tcPr>
          <w:p w14:paraId="424E41D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Эффективный IP MTU</w:t>
            </w:r>
          </w:p>
        </w:tc>
        <w:tc>
          <w:tcPr>
            <w:tcW w:w="3278" w:type="dxa"/>
            <w:tcBorders>
              <w:top w:val="nil"/>
              <w:left w:val="nil"/>
              <w:bottom w:val="single" w:sz="4" w:space="0" w:color="auto"/>
              <w:right w:val="single" w:sz="4" w:space="0" w:color="auto"/>
            </w:tcBorders>
            <w:shd w:val="clear" w:color="auto" w:fill="auto"/>
            <w:vAlign w:val="center"/>
            <w:hideMark/>
          </w:tcPr>
          <w:p w14:paraId="4F41B31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IP-пакет данных размером ≥ 1500 байт без фрагментации.</w:t>
            </w:r>
          </w:p>
        </w:tc>
      </w:tr>
      <w:tr w:rsidR="0002695A" w:rsidRPr="00580E1A" w14:paraId="0FD47A47" w14:textId="77777777" w:rsidTr="00D47506">
        <w:trPr>
          <w:trHeight w:val="431"/>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2C50B744" w14:textId="47CC5DE2"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2F93765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Избыточность</w:t>
            </w:r>
          </w:p>
        </w:tc>
        <w:tc>
          <w:tcPr>
            <w:tcW w:w="1502" w:type="dxa"/>
            <w:tcBorders>
              <w:top w:val="nil"/>
              <w:left w:val="nil"/>
              <w:bottom w:val="single" w:sz="4" w:space="0" w:color="auto"/>
              <w:right w:val="single" w:sz="4" w:space="0" w:color="auto"/>
            </w:tcBorders>
            <w:shd w:val="clear" w:color="auto" w:fill="auto"/>
            <w:vAlign w:val="center"/>
            <w:hideMark/>
          </w:tcPr>
          <w:p w14:paraId="472F716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Разнообразие путей (если указано)</w:t>
            </w:r>
          </w:p>
        </w:tc>
        <w:tc>
          <w:tcPr>
            <w:tcW w:w="1726" w:type="dxa"/>
            <w:tcBorders>
              <w:top w:val="nil"/>
              <w:left w:val="nil"/>
              <w:bottom w:val="single" w:sz="4" w:space="0" w:color="auto"/>
              <w:right w:val="single" w:sz="4" w:space="0" w:color="auto"/>
            </w:tcBorders>
            <w:shd w:val="clear" w:color="auto" w:fill="auto"/>
            <w:vAlign w:val="center"/>
            <w:hideMark/>
          </w:tcPr>
          <w:p w14:paraId="021F0E3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Физические/логические пути</w:t>
            </w:r>
          </w:p>
        </w:tc>
        <w:tc>
          <w:tcPr>
            <w:tcW w:w="3278" w:type="dxa"/>
            <w:tcBorders>
              <w:top w:val="nil"/>
              <w:left w:val="nil"/>
              <w:bottom w:val="single" w:sz="4" w:space="0" w:color="auto"/>
              <w:right w:val="single" w:sz="4" w:space="0" w:color="auto"/>
            </w:tcBorders>
            <w:shd w:val="clear" w:color="auto" w:fill="auto"/>
            <w:vAlign w:val="center"/>
            <w:hideMark/>
          </w:tcPr>
          <w:p w14:paraId="7C70D62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Два разных маршрута и независимый «последний километр» (где это возможно).</w:t>
            </w:r>
          </w:p>
        </w:tc>
      </w:tr>
      <w:tr w:rsidR="0002695A" w:rsidRPr="00580E1A" w14:paraId="14C0ECCA" w14:textId="77777777" w:rsidTr="00D47506">
        <w:trPr>
          <w:trHeight w:val="5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6563B3C2" w14:textId="0290E167"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3CF3FBA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1502" w:type="dxa"/>
            <w:tcBorders>
              <w:top w:val="nil"/>
              <w:left w:val="nil"/>
              <w:bottom w:val="single" w:sz="4" w:space="0" w:color="auto"/>
              <w:right w:val="single" w:sz="4" w:space="0" w:color="auto"/>
            </w:tcBorders>
            <w:shd w:val="clear" w:color="auto" w:fill="auto"/>
            <w:vAlign w:val="center"/>
            <w:hideMark/>
          </w:tcPr>
          <w:p w14:paraId="77094DB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Годовая доступность услуг</w:t>
            </w:r>
          </w:p>
        </w:tc>
        <w:tc>
          <w:tcPr>
            <w:tcW w:w="1726" w:type="dxa"/>
            <w:tcBorders>
              <w:top w:val="nil"/>
              <w:left w:val="nil"/>
              <w:bottom w:val="single" w:sz="4" w:space="0" w:color="auto"/>
              <w:right w:val="single" w:sz="4" w:space="0" w:color="auto"/>
            </w:tcBorders>
            <w:shd w:val="clear" w:color="auto" w:fill="auto"/>
            <w:vAlign w:val="center"/>
            <w:hideMark/>
          </w:tcPr>
          <w:p w14:paraId="3AF84E5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3278" w:type="dxa"/>
            <w:tcBorders>
              <w:top w:val="nil"/>
              <w:left w:val="nil"/>
              <w:bottom w:val="single" w:sz="4" w:space="0" w:color="auto"/>
              <w:right w:val="single" w:sz="4" w:space="0" w:color="auto"/>
            </w:tcBorders>
            <w:shd w:val="clear" w:color="auto" w:fill="auto"/>
            <w:vAlign w:val="center"/>
            <w:hideMark/>
          </w:tcPr>
          <w:p w14:paraId="62E20AB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99,9% в календарный год</w:t>
            </w:r>
          </w:p>
        </w:tc>
      </w:tr>
      <w:tr w:rsidR="0002695A" w:rsidRPr="00580E1A" w14:paraId="4B0391BE" w14:textId="77777777" w:rsidTr="00D47506">
        <w:trPr>
          <w:trHeight w:val="251"/>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4848B59C" w14:textId="407B0B91"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286BEC4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1502" w:type="dxa"/>
            <w:tcBorders>
              <w:top w:val="nil"/>
              <w:left w:val="nil"/>
              <w:bottom w:val="single" w:sz="4" w:space="0" w:color="auto"/>
              <w:right w:val="single" w:sz="4" w:space="0" w:color="auto"/>
            </w:tcBorders>
            <w:shd w:val="clear" w:color="auto" w:fill="auto"/>
            <w:vAlign w:val="center"/>
            <w:hideMark/>
          </w:tcPr>
          <w:p w14:paraId="4F551C8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Определение недоступности</w:t>
            </w:r>
          </w:p>
        </w:tc>
        <w:tc>
          <w:tcPr>
            <w:tcW w:w="1726" w:type="dxa"/>
            <w:tcBorders>
              <w:top w:val="nil"/>
              <w:left w:val="nil"/>
              <w:bottom w:val="single" w:sz="4" w:space="0" w:color="auto"/>
              <w:right w:val="single" w:sz="4" w:space="0" w:color="auto"/>
            </w:tcBorders>
            <w:shd w:val="clear" w:color="auto" w:fill="auto"/>
            <w:vAlign w:val="center"/>
            <w:hideMark/>
          </w:tcPr>
          <w:p w14:paraId="0F33C5E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 потерь</w:t>
            </w:r>
          </w:p>
        </w:tc>
        <w:tc>
          <w:tcPr>
            <w:tcW w:w="3278" w:type="dxa"/>
            <w:tcBorders>
              <w:top w:val="nil"/>
              <w:left w:val="nil"/>
              <w:bottom w:val="single" w:sz="4" w:space="0" w:color="auto"/>
              <w:right w:val="single" w:sz="4" w:space="0" w:color="auto"/>
            </w:tcBorders>
            <w:shd w:val="clear" w:color="auto" w:fill="auto"/>
            <w:vAlign w:val="center"/>
            <w:hideMark/>
          </w:tcPr>
          <w:p w14:paraId="503CE3F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Потеря пакетов ≥ 50% в течение более 1 минуты = сбой в работе сети</w:t>
            </w:r>
          </w:p>
        </w:tc>
      </w:tr>
      <w:tr w:rsidR="0002695A" w:rsidRPr="00580E1A" w14:paraId="55BB3865" w14:textId="77777777" w:rsidTr="00D47506">
        <w:trPr>
          <w:trHeight w:val="260"/>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62FAF346" w14:textId="55F09C2A"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5053A8A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502" w:type="dxa"/>
            <w:tcBorders>
              <w:top w:val="nil"/>
              <w:left w:val="nil"/>
              <w:bottom w:val="single" w:sz="4" w:space="0" w:color="auto"/>
              <w:right w:val="single" w:sz="4" w:space="0" w:color="auto"/>
            </w:tcBorders>
            <w:shd w:val="clear" w:color="auto" w:fill="auto"/>
            <w:vAlign w:val="center"/>
            <w:hideMark/>
          </w:tcPr>
          <w:p w14:paraId="347B1CC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Уведомление о плановом техническом обслуживании</w:t>
            </w:r>
          </w:p>
        </w:tc>
        <w:tc>
          <w:tcPr>
            <w:tcW w:w="1726" w:type="dxa"/>
            <w:tcBorders>
              <w:top w:val="nil"/>
              <w:left w:val="nil"/>
              <w:bottom w:val="single" w:sz="4" w:space="0" w:color="auto"/>
              <w:right w:val="single" w:sz="4" w:space="0" w:color="auto"/>
            </w:tcBorders>
            <w:shd w:val="clear" w:color="auto" w:fill="auto"/>
            <w:vAlign w:val="center"/>
            <w:hideMark/>
          </w:tcPr>
          <w:p w14:paraId="720B40D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Срок уведомления</w:t>
            </w:r>
          </w:p>
        </w:tc>
        <w:tc>
          <w:tcPr>
            <w:tcW w:w="3278" w:type="dxa"/>
            <w:tcBorders>
              <w:top w:val="nil"/>
              <w:left w:val="nil"/>
              <w:bottom w:val="single" w:sz="4" w:space="0" w:color="auto"/>
              <w:right w:val="single" w:sz="4" w:space="0" w:color="auto"/>
            </w:tcBorders>
            <w:shd w:val="clear" w:color="auto" w:fill="auto"/>
            <w:vAlign w:val="center"/>
            <w:hideMark/>
          </w:tcPr>
          <w:p w14:paraId="34C3C72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не менее чем за 5 рабочих дней до технического обслуживания</w:t>
            </w:r>
          </w:p>
        </w:tc>
      </w:tr>
      <w:tr w:rsidR="0002695A" w:rsidRPr="00580E1A" w14:paraId="3E18C825"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0A6F5AC1" w14:textId="3E66B2B1"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6CF94C5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502" w:type="dxa"/>
            <w:tcBorders>
              <w:top w:val="nil"/>
              <w:left w:val="nil"/>
              <w:bottom w:val="single" w:sz="4" w:space="0" w:color="auto"/>
              <w:right w:val="single" w:sz="4" w:space="0" w:color="auto"/>
            </w:tcBorders>
            <w:shd w:val="clear" w:color="auto" w:fill="auto"/>
            <w:vAlign w:val="center"/>
            <w:hideMark/>
          </w:tcPr>
          <w:p w14:paraId="32F2A89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проведения планового технического обслуживания</w:t>
            </w:r>
          </w:p>
        </w:tc>
        <w:tc>
          <w:tcPr>
            <w:tcW w:w="1726" w:type="dxa"/>
            <w:tcBorders>
              <w:top w:val="nil"/>
              <w:left w:val="nil"/>
              <w:bottom w:val="single" w:sz="4" w:space="0" w:color="auto"/>
              <w:right w:val="single" w:sz="4" w:space="0" w:color="auto"/>
            </w:tcBorders>
            <w:shd w:val="clear" w:color="auto" w:fill="auto"/>
            <w:vAlign w:val="center"/>
            <w:hideMark/>
          </w:tcPr>
          <w:p w14:paraId="223A231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суток</w:t>
            </w:r>
          </w:p>
        </w:tc>
        <w:tc>
          <w:tcPr>
            <w:tcW w:w="3278" w:type="dxa"/>
            <w:tcBorders>
              <w:top w:val="nil"/>
              <w:left w:val="nil"/>
              <w:bottom w:val="single" w:sz="4" w:space="0" w:color="auto"/>
              <w:right w:val="single" w:sz="4" w:space="0" w:color="auto"/>
            </w:tcBorders>
            <w:shd w:val="clear" w:color="auto" w:fill="auto"/>
            <w:vAlign w:val="center"/>
            <w:hideMark/>
          </w:tcPr>
          <w:p w14:paraId="2B60DD5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Вне рабочего времени (например, с 00:00 до 06:00 по местному времени)</w:t>
            </w:r>
          </w:p>
        </w:tc>
      </w:tr>
      <w:tr w:rsidR="0002695A" w:rsidRPr="00580E1A" w14:paraId="3E82941F" w14:textId="77777777" w:rsidTr="00D47506">
        <w:trPr>
          <w:trHeight w:val="323"/>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57C31658" w14:textId="06EEA84F"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723D252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502" w:type="dxa"/>
            <w:tcBorders>
              <w:top w:val="nil"/>
              <w:left w:val="nil"/>
              <w:bottom w:val="single" w:sz="4" w:space="0" w:color="auto"/>
              <w:right w:val="single" w:sz="4" w:space="0" w:color="auto"/>
            </w:tcBorders>
            <w:shd w:val="clear" w:color="auto" w:fill="auto"/>
            <w:vAlign w:val="center"/>
            <w:hideMark/>
          </w:tcPr>
          <w:p w14:paraId="2EC82F2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Ограничение продолжительности технического обслуживания</w:t>
            </w:r>
          </w:p>
        </w:tc>
        <w:tc>
          <w:tcPr>
            <w:tcW w:w="1726" w:type="dxa"/>
            <w:tcBorders>
              <w:top w:val="nil"/>
              <w:left w:val="nil"/>
              <w:bottom w:val="single" w:sz="4" w:space="0" w:color="auto"/>
              <w:right w:val="single" w:sz="4" w:space="0" w:color="auto"/>
            </w:tcBorders>
            <w:shd w:val="clear" w:color="auto" w:fill="auto"/>
            <w:vAlign w:val="center"/>
            <w:hideMark/>
          </w:tcPr>
          <w:p w14:paraId="50C6A6B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Итого за месяц</w:t>
            </w:r>
          </w:p>
        </w:tc>
        <w:tc>
          <w:tcPr>
            <w:tcW w:w="3278" w:type="dxa"/>
            <w:tcBorders>
              <w:top w:val="nil"/>
              <w:left w:val="nil"/>
              <w:bottom w:val="single" w:sz="4" w:space="0" w:color="auto"/>
              <w:right w:val="single" w:sz="4" w:space="0" w:color="auto"/>
            </w:tcBorders>
            <w:shd w:val="clear" w:color="auto" w:fill="auto"/>
            <w:vAlign w:val="center"/>
            <w:hideMark/>
          </w:tcPr>
          <w:p w14:paraId="6FF5A9D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8 часов в месяц планового технического обслуживания</w:t>
            </w:r>
          </w:p>
        </w:tc>
      </w:tr>
      <w:tr w:rsidR="0002695A" w:rsidRPr="00580E1A" w14:paraId="3003BE8A" w14:textId="77777777" w:rsidTr="00D47506">
        <w:trPr>
          <w:trHeight w:val="283"/>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32794773" w14:textId="3CD1F50B"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71B6C69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Задержка</w:t>
            </w:r>
          </w:p>
        </w:tc>
        <w:tc>
          <w:tcPr>
            <w:tcW w:w="1502" w:type="dxa"/>
            <w:tcBorders>
              <w:top w:val="nil"/>
              <w:left w:val="nil"/>
              <w:bottom w:val="single" w:sz="4" w:space="0" w:color="auto"/>
              <w:right w:val="single" w:sz="4" w:space="0" w:color="auto"/>
            </w:tcBorders>
            <w:shd w:val="clear" w:color="auto" w:fill="auto"/>
            <w:vAlign w:val="center"/>
            <w:hideMark/>
          </w:tcPr>
          <w:p w14:paraId="0BEE6BF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Односторонняя задержка</w:t>
            </w:r>
          </w:p>
        </w:tc>
        <w:tc>
          <w:tcPr>
            <w:tcW w:w="1726" w:type="dxa"/>
            <w:tcBorders>
              <w:top w:val="nil"/>
              <w:left w:val="nil"/>
              <w:bottom w:val="single" w:sz="4" w:space="0" w:color="auto"/>
              <w:right w:val="single" w:sz="4" w:space="0" w:color="auto"/>
            </w:tcBorders>
            <w:shd w:val="clear" w:color="auto" w:fill="auto"/>
            <w:vAlign w:val="center"/>
            <w:hideMark/>
          </w:tcPr>
          <w:p w14:paraId="54B006F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95-й процентиль</w:t>
            </w:r>
          </w:p>
        </w:tc>
        <w:tc>
          <w:tcPr>
            <w:tcW w:w="3278" w:type="dxa"/>
            <w:tcBorders>
              <w:top w:val="nil"/>
              <w:left w:val="nil"/>
              <w:bottom w:val="single" w:sz="4" w:space="0" w:color="auto"/>
              <w:right w:val="single" w:sz="4" w:space="0" w:color="auto"/>
            </w:tcBorders>
            <w:shd w:val="clear" w:color="auto" w:fill="auto"/>
            <w:vAlign w:val="center"/>
            <w:hideMark/>
          </w:tcPr>
          <w:p w14:paraId="0007383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xml:space="preserve">≤ 10 мс (офис </w:t>
            </w:r>
            <w:r w:rsidRPr="00580E1A">
              <w:rPr>
                <w:rFonts w:ascii="Segoe UI Emoji" w:eastAsia="Times New Roman" w:hAnsi="Segoe UI Emoji" w:cs="Segoe UI Emoji"/>
                <w:noProof/>
                <w:color w:val="000000"/>
                <w:sz w:val="16"/>
                <w:szCs w:val="16"/>
                <w:lang w:val="hy-AM"/>
              </w:rPr>
              <w:t xml:space="preserve">↔ </w:t>
            </w:r>
            <w:r w:rsidRPr="00580E1A">
              <w:rPr>
                <w:rFonts w:ascii="GHEA Grapalat" w:eastAsia="Times New Roman" w:hAnsi="GHEA Grapalat" w:cs="Calibri Light"/>
                <w:noProof/>
                <w:color w:val="000000"/>
                <w:sz w:val="16"/>
                <w:szCs w:val="16"/>
                <w:lang w:val="hy-AM"/>
              </w:rPr>
              <w:t>CSP)</w:t>
            </w:r>
          </w:p>
        </w:tc>
      </w:tr>
      <w:tr w:rsidR="0002695A" w:rsidRPr="00580E1A" w14:paraId="13C7C378" w14:textId="77777777" w:rsidTr="00D47506">
        <w:trPr>
          <w:trHeight w:val="314"/>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1AB18EF3" w14:textId="3AD34E7C"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28C5C71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Дрожь</w:t>
            </w:r>
          </w:p>
        </w:tc>
        <w:tc>
          <w:tcPr>
            <w:tcW w:w="1502" w:type="dxa"/>
            <w:tcBorders>
              <w:top w:val="nil"/>
              <w:left w:val="nil"/>
              <w:bottom w:val="single" w:sz="4" w:space="0" w:color="auto"/>
              <w:right w:val="single" w:sz="4" w:space="0" w:color="auto"/>
            </w:tcBorders>
            <w:shd w:val="clear" w:color="auto" w:fill="auto"/>
            <w:vAlign w:val="center"/>
            <w:hideMark/>
          </w:tcPr>
          <w:p w14:paraId="4673636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Изменение задержки пакета</w:t>
            </w:r>
          </w:p>
        </w:tc>
        <w:tc>
          <w:tcPr>
            <w:tcW w:w="1726" w:type="dxa"/>
            <w:tcBorders>
              <w:top w:val="nil"/>
              <w:left w:val="nil"/>
              <w:bottom w:val="single" w:sz="4" w:space="0" w:color="auto"/>
              <w:right w:val="single" w:sz="4" w:space="0" w:color="auto"/>
            </w:tcBorders>
            <w:shd w:val="clear" w:color="auto" w:fill="auto"/>
            <w:vAlign w:val="center"/>
            <w:hideMark/>
          </w:tcPr>
          <w:p w14:paraId="53B9E43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95-й процентиль</w:t>
            </w:r>
          </w:p>
        </w:tc>
        <w:tc>
          <w:tcPr>
            <w:tcW w:w="3278" w:type="dxa"/>
            <w:tcBorders>
              <w:top w:val="nil"/>
              <w:left w:val="nil"/>
              <w:bottom w:val="single" w:sz="4" w:space="0" w:color="auto"/>
              <w:right w:val="single" w:sz="4" w:space="0" w:color="auto"/>
            </w:tcBorders>
            <w:shd w:val="clear" w:color="auto" w:fill="auto"/>
            <w:vAlign w:val="center"/>
            <w:hideMark/>
          </w:tcPr>
          <w:p w14:paraId="1D745AB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5 мс</w:t>
            </w:r>
          </w:p>
        </w:tc>
      </w:tr>
      <w:tr w:rsidR="0002695A" w:rsidRPr="00580E1A" w14:paraId="75FE3BC8"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71A2888A" w14:textId="57BE4BD4"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035D0DF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Потеря пакетов</w:t>
            </w:r>
          </w:p>
        </w:tc>
        <w:tc>
          <w:tcPr>
            <w:tcW w:w="1502" w:type="dxa"/>
            <w:tcBorders>
              <w:top w:val="nil"/>
              <w:left w:val="nil"/>
              <w:bottom w:val="single" w:sz="4" w:space="0" w:color="auto"/>
              <w:right w:val="single" w:sz="4" w:space="0" w:color="auto"/>
            </w:tcBorders>
            <w:shd w:val="clear" w:color="auto" w:fill="auto"/>
            <w:vAlign w:val="center"/>
            <w:hideMark/>
          </w:tcPr>
          <w:p w14:paraId="23ECC17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Средняя потеря пакетов</w:t>
            </w:r>
          </w:p>
        </w:tc>
        <w:tc>
          <w:tcPr>
            <w:tcW w:w="1726" w:type="dxa"/>
            <w:tcBorders>
              <w:top w:val="nil"/>
              <w:left w:val="nil"/>
              <w:bottom w:val="single" w:sz="4" w:space="0" w:color="auto"/>
              <w:right w:val="single" w:sz="4" w:space="0" w:color="auto"/>
            </w:tcBorders>
            <w:shd w:val="clear" w:color="auto" w:fill="auto"/>
            <w:vAlign w:val="center"/>
            <w:hideMark/>
          </w:tcPr>
          <w:p w14:paraId="4CC7208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Среднемесячный показатель</w:t>
            </w:r>
          </w:p>
        </w:tc>
        <w:tc>
          <w:tcPr>
            <w:tcW w:w="3278" w:type="dxa"/>
            <w:tcBorders>
              <w:top w:val="nil"/>
              <w:left w:val="nil"/>
              <w:bottom w:val="single" w:sz="4" w:space="0" w:color="auto"/>
              <w:right w:val="single" w:sz="4" w:space="0" w:color="auto"/>
            </w:tcBorders>
            <w:shd w:val="clear" w:color="auto" w:fill="auto"/>
            <w:vAlign w:val="center"/>
            <w:hideMark/>
          </w:tcPr>
          <w:p w14:paraId="0E372E7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0,1% (за исключением отключений и технического обслуживания)</w:t>
            </w:r>
          </w:p>
        </w:tc>
      </w:tr>
      <w:tr w:rsidR="0002695A" w:rsidRPr="00580E1A" w14:paraId="5B1DA923"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35485C78" w14:textId="2379C76E"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3410485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02" w:type="dxa"/>
            <w:tcBorders>
              <w:top w:val="nil"/>
              <w:left w:val="nil"/>
              <w:bottom w:val="single" w:sz="4" w:space="0" w:color="auto"/>
              <w:right w:val="single" w:sz="4" w:space="0" w:color="auto"/>
            </w:tcBorders>
            <w:shd w:val="clear" w:color="auto" w:fill="auto"/>
            <w:vAlign w:val="center"/>
            <w:hideMark/>
          </w:tcPr>
          <w:p w14:paraId="6FB3851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Полезная пропускная способность IP</w:t>
            </w:r>
          </w:p>
        </w:tc>
        <w:tc>
          <w:tcPr>
            <w:tcW w:w="1726" w:type="dxa"/>
            <w:tcBorders>
              <w:top w:val="nil"/>
              <w:left w:val="nil"/>
              <w:bottom w:val="single" w:sz="4" w:space="0" w:color="auto"/>
              <w:right w:val="single" w:sz="4" w:space="0" w:color="auto"/>
            </w:tcBorders>
            <w:shd w:val="clear" w:color="auto" w:fill="auto"/>
            <w:vAlign w:val="center"/>
            <w:hideMark/>
          </w:tcPr>
          <w:p w14:paraId="5505EDF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Goodput против CIR</w:t>
            </w:r>
          </w:p>
        </w:tc>
        <w:tc>
          <w:tcPr>
            <w:tcW w:w="3278" w:type="dxa"/>
            <w:tcBorders>
              <w:top w:val="nil"/>
              <w:left w:val="nil"/>
              <w:bottom w:val="single" w:sz="4" w:space="0" w:color="auto"/>
              <w:right w:val="single" w:sz="4" w:space="0" w:color="auto"/>
            </w:tcBorders>
            <w:shd w:val="clear" w:color="auto" w:fill="auto"/>
            <w:vAlign w:val="center"/>
            <w:hideMark/>
          </w:tcPr>
          <w:p w14:paraId="5F870D7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90% CIR (например, полезная нагрузка IP ≥ 90 Мбит/с для услуги 100 Мбит/с)</w:t>
            </w:r>
          </w:p>
        </w:tc>
      </w:tr>
      <w:tr w:rsidR="0002695A" w:rsidRPr="00580E1A" w14:paraId="39D627DA"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1BEE820D" w14:textId="2981D473"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27FFFA8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502" w:type="dxa"/>
            <w:tcBorders>
              <w:top w:val="nil"/>
              <w:left w:val="nil"/>
              <w:bottom w:val="single" w:sz="4" w:space="0" w:color="auto"/>
              <w:right w:val="single" w:sz="4" w:space="0" w:color="auto"/>
            </w:tcBorders>
            <w:shd w:val="clear" w:color="auto" w:fill="auto"/>
            <w:vAlign w:val="center"/>
            <w:hideMark/>
          </w:tcPr>
          <w:p w14:paraId="2239C8C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реагирования на неисправность</w:t>
            </w:r>
          </w:p>
        </w:tc>
        <w:tc>
          <w:tcPr>
            <w:tcW w:w="1726" w:type="dxa"/>
            <w:tcBorders>
              <w:top w:val="nil"/>
              <w:left w:val="nil"/>
              <w:bottom w:val="single" w:sz="4" w:space="0" w:color="auto"/>
              <w:right w:val="single" w:sz="4" w:space="0" w:color="auto"/>
            </w:tcBorders>
            <w:shd w:val="clear" w:color="auto" w:fill="auto"/>
            <w:vAlign w:val="center"/>
            <w:hideMark/>
          </w:tcPr>
          <w:p w14:paraId="1DD96B8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Ответ</w:t>
            </w:r>
          </w:p>
        </w:tc>
        <w:tc>
          <w:tcPr>
            <w:tcW w:w="3278" w:type="dxa"/>
            <w:tcBorders>
              <w:top w:val="nil"/>
              <w:left w:val="nil"/>
              <w:bottom w:val="single" w:sz="4" w:space="0" w:color="auto"/>
              <w:right w:val="single" w:sz="4" w:space="0" w:color="auto"/>
            </w:tcBorders>
            <w:shd w:val="clear" w:color="auto" w:fill="auto"/>
            <w:vAlign w:val="center"/>
            <w:hideMark/>
          </w:tcPr>
          <w:p w14:paraId="38FF6BC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15 минут с момента обнаружения или вскрытия билета</w:t>
            </w:r>
          </w:p>
        </w:tc>
      </w:tr>
      <w:tr w:rsidR="0002695A" w:rsidRPr="00580E1A" w14:paraId="7915B1E9"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67C3B461" w14:textId="3995753A"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59EBD37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502" w:type="dxa"/>
            <w:tcBorders>
              <w:top w:val="nil"/>
              <w:left w:val="nil"/>
              <w:bottom w:val="single" w:sz="4" w:space="0" w:color="auto"/>
              <w:right w:val="single" w:sz="4" w:space="0" w:color="auto"/>
            </w:tcBorders>
            <w:shd w:val="clear" w:color="auto" w:fill="auto"/>
            <w:vAlign w:val="center"/>
            <w:hideMark/>
          </w:tcPr>
          <w:p w14:paraId="471B669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восстановления – критически важно.</w:t>
            </w:r>
          </w:p>
        </w:tc>
        <w:tc>
          <w:tcPr>
            <w:tcW w:w="1726" w:type="dxa"/>
            <w:tcBorders>
              <w:top w:val="nil"/>
              <w:left w:val="nil"/>
              <w:bottom w:val="single" w:sz="4" w:space="0" w:color="auto"/>
              <w:right w:val="single" w:sz="4" w:space="0" w:color="auto"/>
            </w:tcBorders>
            <w:shd w:val="clear" w:color="auto" w:fill="auto"/>
            <w:vAlign w:val="center"/>
            <w:hideMark/>
          </w:tcPr>
          <w:p w14:paraId="013BDF8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восстановление после отключения электроэнергии</w:t>
            </w:r>
          </w:p>
        </w:tc>
        <w:tc>
          <w:tcPr>
            <w:tcW w:w="3278" w:type="dxa"/>
            <w:tcBorders>
              <w:top w:val="nil"/>
              <w:left w:val="nil"/>
              <w:bottom w:val="single" w:sz="4" w:space="0" w:color="auto"/>
              <w:right w:val="single" w:sz="4" w:space="0" w:color="auto"/>
            </w:tcBorders>
            <w:shd w:val="clear" w:color="auto" w:fill="auto"/>
            <w:vAlign w:val="center"/>
            <w:hideMark/>
          </w:tcPr>
          <w:p w14:paraId="70FB707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Полное отключение/значительное ухудшение качества связи в рабочее время не должно превышать 4 часов.</w:t>
            </w:r>
          </w:p>
        </w:tc>
      </w:tr>
      <w:tr w:rsidR="0002695A" w:rsidRPr="00580E1A" w14:paraId="647042E2"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50571D9F" w14:textId="0A077ED2"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39183ED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502" w:type="dxa"/>
            <w:tcBorders>
              <w:top w:val="nil"/>
              <w:left w:val="nil"/>
              <w:bottom w:val="single" w:sz="4" w:space="0" w:color="auto"/>
              <w:right w:val="single" w:sz="4" w:space="0" w:color="auto"/>
            </w:tcBorders>
            <w:shd w:val="clear" w:color="auto" w:fill="auto"/>
            <w:vAlign w:val="center"/>
            <w:hideMark/>
          </w:tcPr>
          <w:p w14:paraId="722FB56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восстановления - значительное ухудшение</w:t>
            </w:r>
          </w:p>
        </w:tc>
        <w:tc>
          <w:tcPr>
            <w:tcW w:w="1726" w:type="dxa"/>
            <w:tcBorders>
              <w:top w:val="nil"/>
              <w:left w:val="nil"/>
              <w:bottom w:val="single" w:sz="4" w:space="0" w:color="auto"/>
              <w:right w:val="single" w:sz="4" w:space="0" w:color="auto"/>
            </w:tcBorders>
            <w:shd w:val="clear" w:color="auto" w:fill="auto"/>
            <w:vAlign w:val="center"/>
            <w:hideMark/>
          </w:tcPr>
          <w:p w14:paraId="2B4E9DC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Устранение последствий деградации</w:t>
            </w:r>
          </w:p>
        </w:tc>
        <w:tc>
          <w:tcPr>
            <w:tcW w:w="3278" w:type="dxa"/>
            <w:tcBorders>
              <w:top w:val="nil"/>
              <w:left w:val="nil"/>
              <w:bottom w:val="single" w:sz="4" w:space="0" w:color="auto"/>
              <w:right w:val="single" w:sz="4" w:space="0" w:color="auto"/>
            </w:tcBorders>
            <w:shd w:val="clear" w:color="auto" w:fill="auto"/>
            <w:vAlign w:val="center"/>
            <w:hideMark/>
          </w:tcPr>
          <w:p w14:paraId="020712F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Нарушение SLA может занять до 8 часов без полного отключения электроэнергии.</w:t>
            </w:r>
          </w:p>
        </w:tc>
      </w:tr>
      <w:tr w:rsidR="0002695A" w:rsidRPr="00580E1A" w14:paraId="5AD80FE1" w14:textId="77777777" w:rsidTr="00D47506">
        <w:trPr>
          <w:trHeight w:val="323"/>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41C2C32D" w14:textId="3C80D06F"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67C6757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QoS</w:t>
            </w:r>
          </w:p>
        </w:tc>
        <w:tc>
          <w:tcPr>
            <w:tcW w:w="1502" w:type="dxa"/>
            <w:tcBorders>
              <w:top w:val="nil"/>
              <w:left w:val="nil"/>
              <w:bottom w:val="single" w:sz="4" w:space="0" w:color="auto"/>
              <w:right w:val="single" w:sz="4" w:space="0" w:color="auto"/>
            </w:tcBorders>
            <w:shd w:val="clear" w:color="auto" w:fill="auto"/>
            <w:vAlign w:val="center"/>
            <w:hideMark/>
          </w:tcPr>
          <w:p w14:paraId="4395CB3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прозрачность DSCP</w:t>
            </w:r>
          </w:p>
        </w:tc>
        <w:tc>
          <w:tcPr>
            <w:tcW w:w="1726" w:type="dxa"/>
            <w:tcBorders>
              <w:top w:val="nil"/>
              <w:left w:val="nil"/>
              <w:bottom w:val="single" w:sz="4" w:space="0" w:color="auto"/>
              <w:right w:val="single" w:sz="4" w:space="0" w:color="auto"/>
            </w:tcBorders>
            <w:shd w:val="clear" w:color="auto" w:fill="auto"/>
            <w:vAlign w:val="center"/>
            <w:hideMark/>
          </w:tcPr>
          <w:p w14:paraId="64A3086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Обработка DSCP</w:t>
            </w:r>
          </w:p>
        </w:tc>
        <w:tc>
          <w:tcPr>
            <w:tcW w:w="3278" w:type="dxa"/>
            <w:tcBorders>
              <w:top w:val="nil"/>
              <w:left w:val="nil"/>
              <w:bottom w:val="single" w:sz="4" w:space="0" w:color="auto"/>
              <w:right w:val="single" w:sz="4" w:space="0" w:color="auto"/>
            </w:tcBorders>
            <w:shd w:val="clear" w:color="auto" w:fill="auto"/>
            <w:vAlign w:val="center"/>
            <w:hideMark/>
          </w:tcPr>
          <w:p w14:paraId="5D85389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Сохранение маркировки DiffServ / DSCP;</w:t>
            </w:r>
          </w:p>
        </w:tc>
      </w:tr>
      <w:tr w:rsidR="0002695A" w:rsidRPr="00580E1A" w14:paraId="79EAC10A" w14:textId="77777777" w:rsidTr="00D47506">
        <w:trPr>
          <w:trHeight w:val="283"/>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2DE61896" w14:textId="3EE66CBC"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6F49F0E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1502" w:type="dxa"/>
            <w:tcBorders>
              <w:top w:val="nil"/>
              <w:left w:val="nil"/>
              <w:bottom w:val="single" w:sz="4" w:space="0" w:color="auto"/>
              <w:right w:val="single" w:sz="4" w:space="0" w:color="auto"/>
            </w:tcBorders>
            <w:shd w:val="clear" w:color="auto" w:fill="auto"/>
            <w:vAlign w:val="center"/>
            <w:hideMark/>
          </w:tcPr>
          <w:p w14:paraId="02ABD9E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1726" w:type="dxa"/>
            <w:tcBorders>
              <w:top w:val="nil"/>
              <w:left w:val="nil"/>
              <w:bottom w:val="single" w:sz="4" w:space="0" w:color="auto"/>
              <w:right w:val="single" w:sz="4" w:space="0" w:color="auto"/>
            </w:tcBorders>
            <w:shd w:val="clear" w:color="auto" w:fill="auto"/>
            <w:vAlign w:val="center"/>
            <w:hideMark/>
          </w:tcPr>
          <w:p w14:paraId="15D298A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3278" w:type="dxa"/>
            <w:tcBorders>
              <w:top w:val="nil"/>
              <w:left w:val="nil"/>
              <w:bottom w:val="single" w:sz="4" w:space="0" w:color="auto"/>
              <w:right w:val="single" w:sz="4" w:space="0" w:color="auto"/>
            </w:tcBorders>
            <w:shd w:val="clear" w:color="auto" w:fill="auto"/>
            <w:vAlign w:val="center"/>
            <w:hideMark/>
          </w:tcPr>
          <w:p w14:paraId="4B36370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нет перемаркировки по умолчанию</w:t>
            </w:r>
          </w:p>
        </w:tc>
      </w:tr>
      <w:tr w:rsidR="0002695A" w:rsidRPr="00580E1A" w14:paraId="76490F3C"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3DFC9C3C" w14:textId="2FD308A7"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1F02908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QoS</w:t>
            </w:r>
          </w:p>
        </w:tc>
        <w:tc>
          <w:tcPr>
            <w:tcW w:w="1502" w:type="dxa"/>
            <w:tcBorders>
              <w:top w:val="nil"/>
              <w:left w:val="nil"/>
              <w:bottom w:val="single" w:sz="4" w:space="0" w:color="auto"/>
              <w:right w:val="single" w:sz="4" w:space="0" w:color="auto"/>
            </w:tcBorders>
            <w:shd w:val="clear" w:color="auto" w:fill="auto"/>
            <w:vAlign w:val="center"/>
            <w:hideMark/>
          </w:tcPr>
          <w:p w14:paraId="406F3FA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802.1p прозрачность</w:t>
            </w:r>
          </w:p>
        </w:tc>
        <w:tc>
          <w:tcPr>
            <w:tcW w:w="1726" w:type="dxa"/>
            <w:tcBorders>
              <w:top w:val="nil"/>
              <w:left w:val="nil"/>
              <w:bottom w:val="single" w:sz="4" w:space="0" w:color="auto"/>
              <w:right w:val="single" w:sz="4" w:space="0" w:color="auto"/>
            </w:tcBorders>
            <w:shd w:val="clear" w:color="auto" w:fill="auto"/>
            <w:vAlign w:val="center"/>
            <w:hideMark/>
          </w:tcPr>
          <w:p w14:paraId="06E9640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Биты CoS</w:t>
            </w:r>
          </w:p>
        </w:tc>
        <w:tc>
          <w:tcPr>
            <w:tcW w:w="3278" w:type="dxa"/>
            <w:tcBorders>
              <w:top w:val="nil"/>
              <w:left w:val="nil"/>
              <w:bottom w:val="single" w:sz="4" w:space="0" w:color="auto"/>
              <w:right w:val="single" w:sz="4" w:space="0" w:color="auto"/>
            </w:tcBorders>
            <w:shd w:val="clear" w:color="auto" w:fill="auto"/>
            <w:vAlign w:val="center"/>
            <w:hideMark/>
          </w:tcPr>
          <w:p w14:paraId="42B008A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Сохранение битов CoS 802.1p в помеченных кадрах</w:t>
            </w:r>
          </w:p>
        </w:tc>
      </w:tr>
      <w:tr w:rsidR="0002695A" w:rsidRPr="00580E1A" w14:paraId="0C74CDB1" w14:textId="77777777" w:rsidTr="00D47506">
        <w:trPr>
          <w:trHeight w:val="521"/>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6BDA7AD0" w14:textId="5B498250"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37A66DE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QoS</w:t>
            </w:r>
          </w:p>
        </w:tc>
        <w:tc>
          <w:tcPr>
            <w:tcW w:w="1502" w:type="dxa"/>
            <w:tcBorders>
              <w:top w:val="nil"/>
              <w:left w:val="nil"/>
              <w:bottom w:val="single" w:sz="4" w:space="0" w:color="auto"/>
              <w:right w:val="single" w:sz="4" w:space="0" w:color="auto"/>
            </w:tcBorders>
            <w:shd w:val="clear" w:color="auto" w:fill="auto"/>
            <w:vAlign w:val="center"/>
            <w:hideMark/>
          </w:tcPr>
          <w:p w14:paraId="06D2355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Превышение количества заявок ниже CIR не допускается.</w:t>
            </w:r>
          </w:p>
        </w:tc>
        <w:tc>
          <w:tcPr>
            <w:tcW w:w="1726" w:type="dxa"/>
            <w:tcBorders>
              <w:top w:val="nil"/>
              <w:left w:val="nil"/>
              <w:bottom w:val="single" w:sz="4" w:space="0" w:color="auto"/>
              <w:right w:val="single" w:sz="4" w:space="0" w:color="auto"/>
            </w:tcBorders>
            <w:shd w:val="clear" w:color="auto" w:fill="auto"/>
            <w:vAlign w:val="center"/>
            <w:hideMark/>
          </w:tcPr>
          <w:p w14:paraId="49562ED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Скопление</w:t>
            </w:r>
          </w:p>
        </w:tc>
        <w:tc>
          <w:tcPr>
            <w:tcW w:w="3278" w:type="dxa"/>
            <w:tcBorders>
              <w:top w:val="nil"/>
              <w:left w:val="nil"/>
              <w:bottom w:val="single" w:sz="4" w:space="0" w:color="auto"/>
              <w:right w:val="single" w:sz="4" w:space="0" w:color="auto"/>
            </w:tcBorders>
            <w:shd w:val="clear" w:color="auto" w:fill="auto"/>
            <w:vAlign w:val="center"/>
            <w:hideMark/>
          </w:tcPr>
          <w:p w14:paraId="0A4ECF5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Отсутствуют обрывы связи, вызванные перегрузкой сети, вплоть до уровня CIR.</w:t>
            </w:r>
          </w:p>
        </w:tc>
      </w:tr>
      <w:tr w:rsidR="0002695A" w:rsidRPr="00580E1A" w14:paraId="359CA3E2" w14:textId="77777777" w:rsidTr="00D47506">
        <w:trPr>
          <w:trHeight w:val="278"/>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7803C2A9" w14:textId="4A1DB2E2"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434FB28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поставщика услуг</w:t>
            </w:r>
          </w:p>
        </w:tc>
        <w:tc>
          <w:tcPr>
            <w:tcW w:w="1502" w:type="dxa"/>
            <w:tcBorders>
              <w:top w:val="nil"/>
              <w:left w:val="nil"/>
              <w:bottom w:val="single" w:sz="4" w:space="0" w:color="auto"/>
              <w:right w:val="single" w:sz="4" w:space="0" w:color="auto"/>
            </w:tcBorders>
            <w:shd w:val="clear" w:color="auto" w:fill="auto"/>
            <w:vAlign w:val="center"/>
            <w:hideMark/>
          </w:tcPr>
          <w:p w14:paraId="6381871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круглосуточное наблюдение</w:t>
            </w:r>
          </w:p>
        </w:tc>
        <w:tc>
          <w:tcPr>
            <w:tcW w:w="1726" w:type="dxa"/>
            <w:tcBorders>
              <w:top w:val="nil"/>
              <w:left w:val="nil"/>
              <w:bottom w:val="single" w:sz="4" w:space="0" w:color="auto"/>
              <w:right w:val="single" w:sz="4" w:space="0" w:color="auto"/>
            </w:tcBorders>
            <w:shd w:val="clear" w:color="auto" w:fill="auto"/>
            <w:vAlign w:val="center"/>
            <w:hideMark/>
          </w:tcPr>
          <w:p w14:paraId="7B285C3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покрытие NOC</w:t>
            </w:r>
          </w:p>
        </w:tc>
        <w:tc>
          <w:tcPr>
            <w:tcW w:w="3278" w:type="dxa"/>
            <w:tcBorders>
              <w:top w:val="nil"/>
              <w:left w:val="nil"/>
              <w:bottom w:val="single" w:sz="4" w:space="0" w:color="auto"/>
              <w:right w:val="single" w:sz="4" w:space="0" w:color="auto"/>
            </w:tcBorders>
            <w:shd w:val="clear" w:color="auto" w:fill="auto"/>
            <w:vAlign w:val="center"/>
            <w:hideMark/>
          </w:tcPr>
          <w:p w14:paraId="5666822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Круглосуточный мониторинг состояния каналов связи и метрик.</w:t>
            </w:r>
          </w:p>
        </w:tc>
      </w:tr>
      <w:tr w:rsidR="0002695A" w:rsidRPr="00580E1A" w14:paraId="25C58F5A" w14:textId="77777777" w:rsidTr="00D47506">
        <w:trPr>
          <w:trHeight w:val="323"/>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5547DD08" w14:textId="2DB3A259"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40F7642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поставщика услуг</w:t>
            </w:r>
          </w:p>
        </w:tc>
        <w:tc>
          <w:tcPr>
            <w:tcW w:w="1502" w:type="dxa"/>
            <w:tcBorders>
              <w:top w:val="nil"/>
              <w:left w:val="nil"/>
              <w:bottom w:val="single" w:sz="4" w:space="0" w:color="auto"/>
              <w:right w:val="single" w:sz="4" w:space="0" w:color="auto"/>
            </w:tcBorders>
            <w:shd w:val="clear" w:color="auto" w:fill="auto"/>
            <w:vAlign w:val="center"/>
            <w:hideMark/>
          </w:tcPr>
          <w:p w14:paraId="6DC9393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Частота зондирования</w:t>
            </w:r>
          </w:p>
        </w:tc>
        <w:tc>
          <w:tcPr>
            <w:tcW w:w="1726" w:type="dxa"/>
            <w:tcBorders>
              <w:top w:val="nil"/>
              <w:left w:val="nil"/>
              <w:bottom w:val="single" w:sz="4" w:space="0" w:color="auto"/>
              <w:right w:val="single" w:sz="4" w:space="0" w:color="auto"/>
            </w:tcBorders>
            <w:shd w:val="clear" w:color="auto" w:fill="auto"/>
            <w:vAlign w:val="center"/>
            <w:hideMark/>
          </w:tcPr>
          <w:p w14:paraId="5BA54DD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Интервал зондирования</w:t>
            </w:r>
          </w:p>
        </w:tc>
        <w:tc>
          <w:tcPr>
            <w:tcW w:w="3278" w:type="dxa"/>
            <w:tcBorders>
              <w:top w:val="nil"/>
              <w:left w:val="nil"/>
              <w:bottom w:val="single" w:sz="4" w:space="0" w:color="auto"/>
              <w:right w:val="single" w:sz="4" w:space="0" w:color="auto"/>
            </w:tcBorders>
            <w:shd w:val="clear" w:color="auto" w:fill="auto"/>
            <w:vAlign w:val="center"/>
            <w:hideMark/>
          </w:tcPr>
          <w:p w14:paraId="6FA8475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 зондирование/сек для проверки доступности/потери/задержки/дрожания</w:t>
            </w:r>
          </w:p>
        </w:tc>
      </w:tr>
      <w:tr w:rsidR="0002695A" w:rsidRPr="00580E1A" w14:paraId="6C74315A"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271932C2" w14:textId="12D8D29F"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0CBD05C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поставщика услуг</w:t>
            </w:r>
          </w:p>
        </w:tc>
        <w:tc>
          <w:tcPr>
            <w:tcW w:w="1502" w:type="dxa"/>
            <w:tcBorders>
              <w:top w:val="nil"/>
              <w:left w:val="nil"/>
              <w:bottom w:val="single" w:sz="4" w:space="0" w:color="auto"/>
              <w:right w:val="single" w:sz="4" w:space="0" w:color="auto"/>
            </w:tcBorders>
            <w:shd w:val="clear" w:color="auto" w:fill="auto"/>
            <w:vAlign w:val="center"/>
            <w:hideMark/>
          </w:tcPr>
          <w:p w14:paraId="4A92AFA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Пороговые значения тревоги – потеря</w:t>
            </w:r>
          </w:p>
        </w:tc>
        <w:tc>
          <w:tcPr>
            <w:tcW w:w="1726" w:type="dxa"/>
            <w:tcBorders>
              <w:top w:val="nil"/>
              <w:left w:val="nil"/>
              <w:bottom w:val="single" w:sz="4" w:space="0" w:color="auto"/>
              <w:right w:val="single" w:sz="4" w:space="0" w:color="auto"/>
            </w:tcBorders>
            <w:shd w:val="clear" w:color="auto" w:fill="auto"/>
            <w:vAlign w:val="center"/>
            <w:hideMark/>
          </w:tcPr>
          <w:p w14:paraId="786A75A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Триггер потери</w:t>
            </w:r>
          </w:p>
        </w:tc>
        <w:tc>
          <w:tcPr>
            <w:tcW w:w="3278" w:type="dxa"/>
            <w:tcBorders>
              <w:top w:val="nil"/>
              <w:left w:val="nil"/>
              <w:bottom w:val="single" w:sz="4" w:space="0" w:color="auto"/>
              <w:right w:val="single" w:sz="4" w:space="0" w:color="auto"/>
            </w:tcBorders>
            <w:shd w:val="clear" w:color="auto" w:fill="auto"/>
            <w:vAlign w:val="center"/>
            <w:hideMark/>
          </w:tcPr>
          <w:p w14:paraId="272FB65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Сигнал тревоги срабатывает, если потери превышают 1% в течение более 5 минут подряд.</w:t>
            </w:r>
          </w:p>
        </w:tc>
      </w:tr>
      <w:tr w:rsidR="0002695A" w:rsidRPr="00580E1A" w14:paraId="6A7AED98"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4096378A" w14:textId="64E40968"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5DDD8E0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поставщика услуг</w:t>
            </w:r>
          </w:p>
        </w:tc>
        <w:tc>
          <w:tcPr>
            <w:tcW w:w="1502" w:type="dxa"/>
            <w:tcBorders>
              <w:top w:val="nil"/>
              <w:left w:val="nil"/>
              <w:bottom w:val="single" w:sz="4" w:space="0" w:color="auto"/>
              <w:right w:val="single" w:sz="4" w:space="0" w:color="auto"/>
            </w:tcBorders>
            <w:shd w:val="clear" w:color="auto" w:fill="auto"/>
            <w:vAlign w:val="center"/>
            <w:hideMark/>
          </w:tcPr>
          <w:p w14:paraId="179FC8F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Пороговые значения срабатывания сигнализации – задержка</w:t>
            </w:r>
          </w:p>
        </w:tc>
        <w:tc>
          <w:tcPr>
            <w:tcW w:w="1726" w:type="dxa"/>
            <w:tcBorders>
              <w:top w:val="nil"/>
              <w:left w:val="nil"/>
              <w:bottom w:val="single" w:sz="4" w:space="0" w:color="auto"/>
              <w:right w:val="single" w:sz="4" w:space="0" w:color="auto"/>
            </w:tcBorders>
            <w:shd w:val="clear" w:color="auto" w:fill="auto"/>
            <w:vAlign w:val="center"/>
            <w:hideMark/>
          </w:tcPr>
          <w:p w14:paraId="67EE6F3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Триггер задержки</w:t>
            </w:r>
          </w:p>
        </w:tc>
        <w:tc>
          <w:tcPr>
            <w:tcW w:w="3278" w:type="dxa"/>
            <w:tcBorders>
              <w:top w:val="nil"/>
              <w:left w:val="nil"/>
              <w:bottom w:val="single" w:sz="4" w:space="0" w:color="auto"/>
              <w:right w:val="single" w:sz="4" w:space="0" w:color="auto"/>
            </w:tcBorders>
            <w:shd w:val="clear" w:color="auto" w:fill="auto"/>
            <w:vAlign w:val="center"/>
            <w:hideMark/>
          </w:tcPr>
          <w:p w14:paraId="412CB07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Сигнал тревоги срабатывает, если задержка превышает 2-кратное значение SLA (например, &gt; 20 мс) в течение более 5 минут.</w:t>
            </w:r>
          </w:p>
        </w:tc>
      </w:tr>
      <w:tr w:rsidR="0002695A" w:rsidRPr="00580E1A" w14:paraId="0C57D2E1"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08F9BFAE" w14:textId="4123864F"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703B396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поставщика услуг</w:t>
            </w:r>
          </w:p>
        </w:tc>
        <w:tc>
          <w:tcPr>
            <w:tcW w:w="1502" w:type="dxa"/>
            <w:tcBorders>
              <w:top w:val="nil"/>
              <w:left w:val="nil"/>
              <w:bottom w:val="single" w:sz="4" w:space="0" w:color="auto"/>
              <w:right w:val="single" w:sz="4" w:space="0" w:color="auto"/>
            </w:tcBorders>
            <w:shd w:val="clear" w:color="auto" w:fill="auto"/>
            <w:vAlign w:val="center"/>
            <w:hideMark/>
          </w:tcPr>
          <w:p w14:paraId="2B16BB7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Пороговые значения срабатывания сигнализации – дрожание</w:t>
            </w:r>
          </w:p>
        </w:tc>
        <w:tc>
          <w:tcPr>
            <w:tcW w:w="1726" w:type="dxa"/>
            <w:tcBorders>
              <w:top w:val="nil"/>
              <w:left w:val="nil"/>
              <w:bottom w:val="single" w:sz="4" w:space="0" w:color="auto"/>
              <w:right w:val="single" w:sz="4" w:space="0" w:color="auto"/>
            </w:tcBorders>
            <w:shd w:val="clear" w:color="auto" w:fill="auto"/>
            <w:vAlign w:val="center"/>
            <w:hideMark/>
          </w:tcPr>
          <w:p w14:paraId="2222151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Триггер дрожания</w:t>
            </w:r>
          </w:p>
        </w:tc>
        <w:tc>
          <w:tcPr>
            <w:tcW w:w="3278" w:type="dxa"/>
            <w:tcBorders>
              <w:top w:val="nil"/>
              <w:left w:val="nil"/>
              <w:bottom w:val="single" w:sz="4" w:space="0" w:color="auto"/>
              <w:right w:val="single" w:sz="4" w:space="0" w:color="auto"/>
            </w:tcBorders>
            <w:shd w:val="clear" w:color="auto" w:fill="auto"/>
            <w:vAlign w:val="center"/>
            <w:hideMark/>
          </w:tcPr>
          <w:p w14:paraId="1090569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Сигнал тревоги срабатывает, если дрожание сигнала превышает двукратное значение SLA (например, &gt; 10 мс) в течение более 5 минут.</w:t>
            </w:r>
          </w:p>
        </w:tc>
      </w:tr>
      <w:tr w:rsidR="0002695A" w:rsidRPr="00580E1A" w14:paraId="461B572F"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2041AF4C" w14:textId="775DBDB1"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12EEBAD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Портал поставщика услуг</w:t>
            </w:r>
          </w:p>
        </w:tc>
        <w:tc>
          <w:tcPr>
            <w:tcW w:w="1502" w:type="dxa"/>
            <w:tcBorders>
              <w:top w:val="nil"/>
              <w:left w:val="nil"/>
              <w:bottom w:val="single" w:sz="4" w:space="0" w:color="auto"/>
              <w:right w:val="single" w:sz="4" w:space="0" w:color="auto"/>
            </w:tcBorders>
            <w:shd w:val="clear" w:color="auto" w:fill="auto"/>
            <w:vAlign w:val="center"/>
            <w:hideMark/>
          </w:tcPr>
          <w:p w14:paraId="6B83C2B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Клиентский портал / API</w:t>
            </w:r>
          </w:p>
        </w:tc>
        <w:tc>
          <w:tcPr>
            <w:tcW w:w="1726" w:type="dxa"/>
            <w:tcBorders>
              <w:top w:val="nil"/>
              <w:left w:val="nil"/>
              <w:bottom w:val="single" w:sz="4" w:space="0" w:color="auto"/>
              <w:right w:val="single" w:sz="4" w:space="0" w:color="auto"/>
            </w:tcBorders>
            <w:shd w:val="clear" w:color="auto" w:fill="auto"/>
            <w:vAlign w:val="center"/>
            <w:hideMark/>
          </w:tcPr>
          <w:p w14:paraId="38D0FDA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Видимость</w:t>
            </w:r>
          </w:p>
        </w:tc>
        <w:tc>
          <w:tcPr>
            <w:tcW w:w="3278" w:type="dxa"/>
            <w:tcBorders>
              <w:top w:val="nil"/>
              <w:left w:val="nil"/>
              <w:bottom w:val="single" w:sz="4" w:space="0" w:color="auto"/>
              <w:right w:val="single" w:sz="4" w:space="0" w:color="auto"/>
            </w:tcBorders>
            <w:shd w:val="clear" w:color="auto" w:fill="auto"/>
            <w:vAlign w:val="center"/>
            <w:hideMark/>
          </w:tcPr>
          <w:p w14:paraId="449FEB8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Веб-портал или API с отображением статуса практически в режиме реального времени (задержка ≤ 5 мин).</w:t>
            </w:r>
          </w:p>
        </w:tc>
      </w:tr>
      <w:tr w:rsidR="0002695A" w:rsidRPr="00580E1A" w14:paraId="7B077E28"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21EC884F" w14:textId="635DB73B"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0A35F73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Портал поставщика услуг</w:t>
            </w:r>
          </w:p>
        </w:tc>
        <w:tc>
          <w:tcPr>
            <w:tcW w:w="1502" w:type="dxa"/>
            <w:tcBorders>
              <w:top w:val="nil"/>
              <w:left w:val="nil"/>
              <w:bottom w:val="single" w:sz="4" w:space="0" w:color="auto"/>
              <w:right w:val="single" w:sz="4" w:space="0" w:color="auto"/>
            </w:tcBorders>
            <w:shd w:val="clear" w:color="auto" w:fill="auto"/>
            <w:vAlign w:val="center"/>
            <w:hideMark/>
          </w:tcPr>
          <w:p w14:paraId="5359115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Сохранение исторических данных</w:t>
            </w:r>
          </w:p>
        </w:tc>
        <w:tc>
          <w:tcPr>
            <w:tcW w:w="1726" w:type="dxa"/>
            <w:tcBorders>
              <w:top w:val="nil"/>
              <w:left w:val="nil"/>
              <w:bottom w:val="single" w:sz="4" w:space="0" w:color="auto"/>
              <w:right w:val="single" w:sz="4" w:space="0" w:color="auto"/>
            </w:tcBorders>
            <w:shd w:val="clear" w:color="auto" w:fill="auto"/>
            <w:vAlign w:val="center"/>
            <w:hideMark/>
          </w:tcPr>
          <w:p w14:paraId="1AFBA1E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Срок хранения</w:t>
            </w:r>
          </w:p>
        </w:tc>
        <w:tc>
          <w:tcPr>
            <w:tcW w:w="3278" w:type="dxa"/>
            <w:tcBorders>
              <w:top w:val="nil"/>
              <w:left w:val="nil"/>
              <w:bottom w:val="single" w:sz="4" w:space="0" w:color="auto"/>
              <w:right w:val="single" w:sz="4" w:space="0" w:color="auto"/>
            </w:tcBorders>
            <w:shd w:val="clear" w:color="auto" w:fill="auto"/>
            <w:vAlign w:val="center"/>
            <w:hideMark/>
          </w:tcPr>
          <w:p w14:paraId="427E1C1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История данных за период ≥ 365 дней (использование, задержка, дрожание, потери, сбои)</w:t>
            </w:r>
          </w:p>
        </w:tc>
      </w:tr>
      <w:tr w:rsidR="0002695A" w:rsidRPr="00580E1A" w14:paraId="006D7914"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697FB765" w14:textId="19448236"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63AB891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Отчетность</w:t>
            </w:r>
          </w:p>
        </w:tc>
        <w:tc>
          <w:tcPr>
            <w:tcW w:w="1502" w:type="dxa"/>
            <w:tcBorders>
              <w:top w:val="nil"/>
              <w:left w:val="nil"/>
              <w:bottom w:val="single" w:sz="4" w:space="0" w:color="auto"/>
              <w:right w:val="single" w:sz="4" w:space="0" w:color="auto"/>
            </w:tcBorders>
            <w:shd w:val="clear" w:color="auto" w:fill="auto"/>
            <w:vAlign w:val="center"/>
            <w:hideMark/>
          </w:tcPr>
          <w:p w14:paraId="46B60FD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Ежемесячные отчеты по соглашениям об уровне обслуживания (SLA)</w:t>
            </w:r>
          </w:p>
        </w:tc>
        <w:tc>
          <w:tcPr>
            <w:tcW w:w="1726" w:type="dxa"/>
            <w:tcBorders>
              <w:top w:val="nil"/>
              <w:left w:val="nil"/>
              <w:bottom w:val="single" w:sz="4" w:space="0" w:color="auto"/>
              <w:right w:val="single" w:sz="4" w:space="0" w:color="auto"/>
            </w:tcBorders>
            <w:shd w:val="clear" w:color="auto" w:fill="auto"/>
            <w:vAlign w:val="center"/>
            <w:hideMark/>
          </w:tcPr>
          <w:p w14:paraId="5189991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Объем отчета</w:t>
            </w:r>
          </w:p>
        </w:tc>
        <w:tc>
          <w:tcPr>
            <w:tcW w:w="3278" w:type="dxa"/>
            <w:tcBorders>
              <w:top w:val="nil"/>
              <w:left w:val="nil"/>
              <w:bottom w:val="single" w:sz="4" w:space="0" w:color="auto"/>
              <w:right w:val="single" w:sz="4" w:space="0" w:color="auto"/>
            </w:tcBorders>
            <w:shd w:val="clear" w:color="auto" w:fill="auto"/>
            <w:vAlign w:val="center"/>
            <w:hideMark/>
          </w:tcPr>
          <w:p w14:paraId="26C220B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Ежемесячный отчет с указанием доступности, задержки, дрожания сигнала, потерь, инцидентов и технического обслуживания.</w:t>
            </w:r>
          </w:p>
        </w:tc>
      </w:tr>
      <w:tr w:rsidR="0002695A" w:rsidRPr="00580E1A" w14:paraId="01EDDFC0" w14:textId="77777777" w:rsidTr="00D47506">
        <w:trPr>
          <w:trHeight w:val="850"/>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02CAA606" w14:textId="2F22D5F0"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334FD8A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клиентов</w:t>
            </w:r>
          </w:p>
        </w:tc>
        <w:tc>
          <w:tcPr>
            <w:tcW w:w="1502" w:type="dxa"/>
            <w:tcBorders>
              <w:top w:val="nil"/>
              <w:left w:val="nil"/>
              <w:bottom w:val="single" w:sz="4" w:space="0" w:color="auto"/>
              <w:right w:val="single" w:sz="4" w:space="0" w:color="auto"/>
            </w:tcBorders>
            <w:shd w:val="clear" w:color="auto" w:fill="auto"/>
            <w:vAlign w:val="center"/>
            <w:hideMark/>
          </w:tcPr>
          <w:p w14:paraId="19380F1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Активные зонды разрешены</w:t>
            </w:r>
          </w:p>
        </w:tc>
        <w:tc>
          <w:tcPr>
            <w:tcW w:w="1726" w:type="dxa"/>
            <w:tcBorders>
              <w:top w:val="nil"/>
              <w:left w:val="nil"/>
              <w:bottom w:val="single" w:sz="4" w:space="0" w:color="auto"/>
              <w:right w:val="single" w:sz="4" w:space="0" w:color="auto"/>
            </w:tcBorders>
            <w:shd w:val="clear" w:color="auto" w:fill="auto"/>
            <w:vAlign w:val="center"/>
            <w:hideMark/>
          </w:tcPr>
          <w:p w14:paraId="16A6E2C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Транспортный поток зондирования</w:t>
            </w:r>
          </w:p>
        </w:tc>
        <w:tc>
          <w:tcPr>
            <w:tcW w:w="3278" w:type="dxa"/>
            <w:tcBorders>
              <w:top w:val="nil"/>
              <w:left w:val="nil"/>
              <w:bottom w:val="single" w:sz="4" w:space="0" w:color="auto"/>
              <w:right w:val="single" w:sz="4" w:space="0" w:color="auto"/>
            </w:tcBorders>
            <w:shd w:val="clear" w:color="auto" w:fill="auto"/>
            <w:vAlign w:val="center"/>
            <w:hideMark/>
          </w:tcPr>
          <w:p w14:paraId="1B575F4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Клиент может запускать зондирующие запросы ICMP/UDP/TWAMP без блокировки (в разумных пределах).</w:t>
            </w:r>
          </w:p>
        </w:tc>
      </w:tr>
      <w:tr w:rsidR="0002695A" w:rsidRPr="00580E1A" w14:paraId="425962BE" w14:textId="77777777" w:rsidTr="00D47506">
        <w:trPr>
          <w:trHeight w:val="431"/>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1DAD7B24" w14:textId="628C385E"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2359E09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клиентов</w:t>
            </w:r>
          </w:p>
        </w:tc>
        <w:tc>
          <w:tcPr>
            <w:tcW w:w="1502" w:type="dxa"/>
            <w:tcBorders>
              <w:top w:val="nil"/>
              <w:left w:val="nil"/>
              <w:bottom w:val="single" w:sz="4" w:space="0" w:color="auto"/>
              <w:right w:val="single" w:sz="4" w:space="0" w:color="auto"/>
            </w:tcBorders>
            <w:shd w:val="clear" w:color="auto" w:fill="auto"/>
            <w:vAlign w:val="center"/>
            <w:hideMark/>
          </w:tcPr>
          <w:p w14:paraId="4A0B000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Телеметрия CPE</w:t>
            </w:r>
          </w:p>
        </w:tc>
        <w:tc>
          <w:tcPr>
            <w:tcW w:w="1726" w:type="dxa"/>
            <w:tcBorders>
              <w:top w:val="nil"/>
              <w:left w:val="nil"/>
              <w:bottom w:val="single" w:sz="4" w:space="0" w:color="auto"/>
              <w:right w:val="single" w:sz="4" w:space="0" w:color="auto"/>
            </w:tcBorders>
            <w:shd w:val="clear" w:color="auto" w:fill="auto"/>
            <w:vAlign w:val="center"/>
            <w:hideMark/>
          </w:tcPr>
          <w:p w14:paraId="230BE61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Обмен статистикой</w:t>
            </w:r>
          </w:p>
        </w:tc>
        <w:tc>
          <w:tcPr>
            <w:tcW w:w="3278" w:type="dxa"/>
            <w:tcBorders>
              <w:top w:val="nil"/>
              <w:left w:val="nil"/>
              <w:bottom w:val="single" w:sz="4" w:space="0" w:color="auto"/>
              <w:right w:val="single" w:sz="4" w:space="0" w:color="auto"/>
            </w:tcBorders>
            <w:shd w:val="clear" w:color="auto" w:fill="auto"/>
            <w:vAlign w:val="center"/>
            <w:hideMark/>
          </w:tcPr>
          <w:p w14:paraId="1A86D9A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xml:space="preserve">Если в качестве демаркационной точки используется CPE провайдера, то для </w:t>
            </w:r>
            <w:r w:rsidRPr="00580E1A">
              <w:rPr>
                <w:rFonts w:ascii="GHEA Grapalat" w:eastAsia="Times New Roman" w:hAnsi="GHEA Grapalat" w:cs="Calibri Light"/>
                <w:noProof/>
                <w:color w:val="000000"/>
                <w:sz w:val="16"/>
                <w:szCs w:val="16"/>
                <w:lang w:val="hy-AM"/>
              </w:rPr>
              <w:lastRenderedPageBreak/>
              <w:t>доступа к базовой статистике интерфейса будет использоваться протокол SNMPv3 или телеметрия.</w:t>
            </w:r>
          </w:p>
        </w:tc>
      </w:tr>
      <w:tr w:rsidR="0002695A" w:rsidRPr="00580E1A" w14:paraId="35341753" w14:textId="77777777" w:rsidTr="00D47506">
        <w:trPr>
          <w:trHeight w:val="188"/>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7A2DE2E5" w14:textId="7A7F4EF9"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4D665D2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клиентов</w:t>
            </w:r>
          </w:p>
        </w:tc>
        <w:tc>
          <w:tcPr>
            <w:tcW w:w="1502" w:type="dxa"/>
            <w:tcBorders>
              <w:top w:val="nil"/>
              <w:left w:val="nil"/>
              <w:bottom w:val="single" w:sz="4" w:space="0" w:color="auto"/>
              <w:right w:val="single" w:sz="4" w:space="0" w:color="auto"/>
            </w:tcBorders>
            <w:shd w:val="clear" w:color="auto" w:fill="auto"/>
            <w:vAlign w:val="center"/>
            <w:hideMark/>
          </w:tcPr>
          <w:p w14:paraId="6B10AC0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Предупреждение об использовании – предупреждение</w:t>
            </w:r>
          </w:p>
        </w:tc>
        <w:tc>
          <w:tcPr>
            <w:tcW w:w="1726" w:type="dxa"/>
            <w:tcBorders>
              <w:top w:val="nil"/>
              <w:left w:val="nil"/>
              <w:bottom w:val="single" w:sz="4" w:space="0" w:color="auto"/>
              <w:right w:val="single" w:sz="4" w:space="0" w:color="auto"/>
            </w:tcBorders>
            <w:shd w:val="clear" w:color="auto" w:fill="auto"/>
            <w:vAlign w:val="center"/>
            <w:hideMark/>
          </w:tcPr>
          <w:p w14:paraId="79A3B8D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w:t>
            </w:r>
          </w:p>
        </w:tc>
        <w:tc>
          <w:tcPr>
            <w:tcW w:w="3278" w:type="dxa"/>
            <w:tcBorders>
              <w:top w:val="nil"/>
              <w:left w:val="nil"/>
              <w:bottom w:val="single" w:sz="4" w:space="0" w:color="auto"/>
              <w:right w:val="single" w:sz="4" w:space="0" w:color="auto"/>
            </w:tcBorders>
            <w:shd w:val="clear" w:color="auto" w:fill="auto"/>
            <w:vAlign w:val="center"/>
            <w:hideMark/>
          </w:tcPr>
          <w:p w14:paraId="18F61FF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Предупреждение срабатывает, если уровень CIR превышает 70% в течение более 10 минут.</w:t>
            </w:r>
          </w:p>
        </w:tc>
      </w:tr>
      <w:tr w:rsidR="0002695A" w:rsidRPr="00580E1A" w14:paraId="51659398" w14:textId="77777777" w:rsidTr="00D47506">
        <w:trPr>
          <w:trHeight w:val="458"/>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2A6F9C87" w14:textId="1A37C806"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16D4A49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клиентов</w:t>
            </w:r>
          </w:p>
        </w:tc>
        <w:tc>
          <w:tcPr>
            <w:tcW w:w="1502" w:type="dxa"/>
            <w:tcBorders>
              <w:top w:val="nil"/>
              <w:left w:val="nil"/>
              <w:bottom w:val="single" w:sz="4" w:space="0" w:color="auto"/>
              <w:right w:val="single" w:sz="4" w:space="0" w:color="auto"/>
            </w:tcBorders>
            <w:shd w:val="clear" w:color="auto" w:fill="auto"/>
            <w:vAlign w:val="center"/>
            <w:hideMark/>
          </w:tcPr>
          <w:p w14:paraId="76B9E0A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Предупреждение об использовании — критическое</w:t>
            </w:r>
          </w:p>
        </w:tc>
        <w:tc>
          <w:tcPr>
            <w:tcW w:w="1726" w:type="dxa"/>
            <w:tcBorders>
              <w:top w:val="nil"/>
              <w:left w:val="nil"/>
              <w:bottom w:val="single" w:sz="4" w:space="0" w:color="auto"/>
              <w:right w:val="single" w:sz="4" w:space="0" w:color="auto"/>
            </w:tcBorders>
            <w:shd w:val="clear" w:color="auto" w:fill="auto"/>
            <w:vAlign w:val="center"/>
            <w:hideMark/>
          </w:tcPr>
          <w:p w14:paraId="53EC7DA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w:t>
            </w:r>
          </w:p>
        </w:tc>
        <w:tc>
          <w:tcPr>
            <w:tcW w:w="3278" w:type="dxa"/>
            <w:tcBorders>
              <w:top w:val="nil"/>
              <w:left w:val="nil"/>
              <w:bottom w:val="single" w:sz="4" w:space="0" w:color="auto"/>
              <w:right w:val="single" w:sz="4" w:space="0" w:color="auto"/>
            </w:tcBorders>
            <w:shd w:val="clear" w:color="auto" w:fill="auto"/>
            <w:vAlign w:val="center"/>
            <w:hideMark/>
          </w:tcPr>
          <w:p w14:paraId="329D237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Предупреждение срабатывает, если уровень CIR превышает 90% в течение более 5 минут.</w:t>
            </w:r>
          </w:p>
        </w:tc>
      </w:tr>
      <w:tr w:rsidR="0002695A" w:rsidRPr="00580E1A" w14:paraId="2A6B2E23" w14:textId="77777777" w:rsidTr="00D47506">
        <w:trPr>
          <w:trHeight w:val="566"/>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40DC1D7D" w14:textId="1F02D31D"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5764142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клиентов</w:t>
            </w:r>
          </w:p>
        </w:tc>
        <w:tc>
          <w:tcPr>
            <w:tcW w:w="1502" w:type="dxa"/>
            <w:tcBorders>
              <w:top w:val="nil"/>
              <w:left w:val="nil"/>
              <w:bottom w:val="single" w:sz="4" w:space="0" w:color="auto"/>
              <w:right w:val="single" w:sz="4" w:space="0" w:color="auto"/>
            </w:tcBorders>
            <w:shd w:val="clear" w:color="auto" w:fill="auto"/>
            <w:vAlign w:val="center"/>
            <w:hideMark/>
          </w:tcPr>
          <w:p w14:paraId="35654062"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Предупреждения о качестве</w:t>
            </w:r>
          </w:p>
        </w:tc>
        <w:tc>
          <w:tcPr>
            <w:tcW w:w="1726" w:type="dxa"/>
            <w:tcBorders>
              <w:top w:val="nil"/>
              <w:left w:val="nil"/>
              <w:bottom w:val="single" w:sz="4" w:space="0" w:color="auto"/>
              <w:right w:val="single" w:sz="4" w:space="0" w:color="auto"/>
            </w:tcBorders>
            <w:shd w:val="clear" w:color="auto" w:fill="auto"/>
            <w:vAlign w:val="center"/>
            <w:hideMark/>
          </w:tcPr>
          <w:p w14:paraId="0863B5E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Пороги</w:t>
            </w:r>
          </w:p>
        </w:tc>
        <w:tc>
          <w:tcPr>
            <w:tcW w:w="3278" w:type="dxa"/>
            <w:tcBorders>
              <w:top w:val="nil"/>
              <w:left w:val="nil"/>
              <w:bottom w:val="single" w:sz="4" w:space="0" w:color="auto"/>
              <w:right w:val="single" w:sz="4" w:space="0" w:color="auto"/>
            </w:tcBorders>
            <w:shd w:val="clear" w:color="auto" w:fill="auto"/>
            <w:vAlign w:val="center"/>
            <w:hideMark/>
          </w:tcPr>
          <w:p w14:paraId="7445877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Оповещения при потере &gt; 1%, задержке &gt; 10 мс, дрожании &gt; 5 мс в течение &gt; 5 минут.</w:t>
            </w:r>
          </w:p>
        </w:tc>
      </w:tr>
      <w:tr w:rsidR="0002695A" w:rsidRPr="00580E1A" w14:paraId="4DEF23AA" w14:textId="77777777" w:rsidTr="00D47506">
        <w:trPr>
          <w:trHeight w:val="431"/>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6CD5ADE2" w14:textId="5806F6B8"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5C7CA7A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Демаркация</w:t>
            </w:r>
          </w:p>
        </w:tc>
        <w:tc>
          <w:tcPr>
            <w:tcW w:w="1502" w:type="dxa"/>
            <w:tcBorders>
              <w:top w:val="nil"/>
              <w:left w:val="nil"/>
              <w:bottom w:val="single" w:sz="4" w:space="0" w:color="auto"/>
              <w:right w:val="single" w:sz="4" w:space="0" w:color="auto"/>
            </w:tcBorders>
            <w:shd w:val="clear" w:color="auto" w:fill="auto"/>
            <w:vAlign w:val="center"/>
            <w:hideMark/>
          </w:tcPr>
          <w:p w14:paraId="3538383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Определение демаркации</w:t>
            </w:r>
          </w:p>
        </w:tc>
        <w:tc>
          <w:tcPr>
            <w:tcW w:w="1726" w:type="dxa"/>
            <w:tcBorders>
              <w:top w:val="nil"/>
              <w:left w:val="nil"/>
              <w:bottom w:val="single" w:sz="4" w:space="0" w:color="auto"/>
              <w:right w:val="single" w:sz="4" w:space="0" w:color="auto"/>
            </w:tcBorders>
            <w:shd w:val="clear" w:color="auto" w:fill="auto"/>
            <w:vAlign w:val="center"/>
            <w:hideMark/>
          </w:tcPr>
          <w:p w14:paraId="48D05BB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Демаркационные точки</w:t>
            </w:r>
          </w:p>
        </w:tc>
        <w:tc>
          <w:tcPr>
            <w:tcW w:w="3278" w:type="dxa"/>
            <w:tcBorders>
              <w:top w:val="nil"/>
              <w:left w:val="nil"/>
              <w:bottom w:val="single" w:sz="4" w:space="0" w:color="auto"/>
              <w:right w:val="single" w:sz="4" w:space="0" w:color="auto"/>
            </w:tcBorders>
            <w:shd w:val="clear" w:color="auto" w:fill="auto"/>
            <w:vAlign w:val="center"/>
            <w:hideMark/>
          </w:tcPr>
          <w:p w14:paraId="7C5B198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Четко обозначьте границы между сторонами A и B (порты NID/коммутатора) в договоре и документации RFS.</w:t>
            </w:r>
          </w:p>
        </w:tc>
      </w:tr>
      <w:tr w:rsidR="0002695A" w:rsidRPr="00580E1A" w14:paraId="0E9D3EB6" w14:textId="77777777" w:rsidTr="00D47506">
        <w:trPr>
          <w:trHeight w:val="638"/>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6A37FF81" w14:textId="0F492005"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0151F466"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Демаркация</w:t>
            </w:r>
          </w:p>
        </w:tc>
        <w:tc>
          <w:tcPr>
            <w:tcW w:w="1502" w:type="dxa"/>
            <w:tcBorders>
              <w:top w:val="nil"/>
              <w:left w:val="nil"/>
              <w:bottom w:val="single" w:sz="4" w:space="0" w:color="auto"/>
              <w:right w:val="single" w:sz="4" w:space="0" w:color="auto"/>
            </w:tcBorders>
            <w:shd w:val="clear" w:color="auto" w:fill="auto"/>
            <w:vAlign w:val="center"/>
            <w:hideMark/>
          </w:tcPr>
          <w:p w14:paraId="40199C2F"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Интерфейс передачи</w:t>
            </w:r>
          </w:p>
        </w:tc>
        <w:tc>
          <w:tcPr>
            <w:tcW w:w="1726" w:type="dxa"/>
            <w:tcBorders>
              <w:top w:val="nil"/>
              <w:left w:val="nil"/>
              <w:bottom w:val="single" w:sz="4" w:space="0" w:color="auto"/>
              <w:right w:val="single" w:sz="4" w:space="0" w:color="auto"/>
            </w:tcBorders>
            <w:shd w:val="clear" w:color="auto" w:fill="auto"/>
            <w:vAlign w:val="center"/>
            <w:hideMark/>
          </w:tcPr>
          <w:p w14:paraId="31899A9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Физический интерфейс</w:t>
            </w:r>
          </w:p>
        </w:tc>
        <w:tc>
          <w:tcPr>
            <w:tcW w:w="3278" w:type="dxa"/>
            <w:tcBorders>
              <w:top w:val="nil"/>
              <w:left w:val="nil"/>
              <w:bottom w:val="single" w:sz="4" w:space="0" w:color="auto"/>
              <w:right w:val="single" w:sz="4" w:space="0" w:color="auto"/>
            </w:tcBorders>
            <w:shd w:val="clear" w:color="auto" w:fill="auto"/>
            <w:vAlign w:val="center"/>
            <w:hideMark/>
          </w:tcPr>
          <w:p w14:paraId="06FC0D7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Электрический или оптический Ethernet (например, 1000BASE-T или 1000BASE-SX/LX или выше)</w:t>
            </w:r>
          </w:p>
        </w:tc>
      </w:tr>
      <w:tr w:rsidR="0002695A" w:rsidRPr="00580E1A" w14:paraId="025C7CBF" w14:textId="77777777" w:rsidTr="00D47506">
        <w:trPr>
          <w:trHeight w:val="305"/>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417B9399" w14:textId="6E199A1E"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3CDA395C"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Демаркация</w:t>
            </w:r>
          </w:p>
        </w:tc>
        <w:tc>
          <w:tcPr>
            <w:tcW w:w="1502" w:type="dxa"/>
            <w:tcBorders>
              <w:top w:val="nil"/>
              <w:left w:val="nil"/>
              <w:bottom w:val="single" w:sz="4" w:space="0" w:color="auto"/>
              <w:right w:val="single" w:sz="4" w:space="0" w:color="auto"/>
            </w:tcBorders>
            <w:shd w:val="clear" w:color="auto" w:fill="auto"/>
            <w:vAlign w:val="center"/>
            <w:hideMark/>
          </w:tcPr>
          <w:p w14:paraId="1AD76407"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Ответственность за оптику</w:t>
            </w:r>
          </w:p>
        </w:tc>
        <w:tc>
          <w:tcPr>
            <w:tcW w:w="1726" w:type="dxa"/>
            <w:tcBorders>
              <w:top w:val="nil"/>
              <w:left w:val="nil"/>
              <w:bottom w:val="single" w:sz="4" w:space="0" w:color="auto"/>
              <w:right w:val="single" w:sz="4" w:space="0" w:color="auto"/>
            </w:tcBorders>
            <w:shd w:val="clear" w:color="auto" w:fill="auto"/>
            <w:vAlign w:val="center"/>
            <w:hideMark/>
          </w:tcPr>
          <w:p w14:paraId="54251FB5"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SFP/SFP+</w:t>
            </w:r>
          </w:p>
        </w:tc>
        <w:tc>
          <w:tcPr>
            <w:tcW w:w="3278" w:type="dxa"/>
            <w:tcBorders>
              <w:top w:val="nil"/>
              <w:left w:val="nil"/>
              <w:bottom w:val="single" w:sz="4" w:space="0" w:color="auto"/>
              <w:right w:val="single" w:sz="4" w:space="0" w:color="auto"/>
            </w:tcBorders>
            <w:shd w:val="clear" w:color="auto" w:fill="auto"/>
            <w:vAlign w:val="center"/>
            <w:hideMark/>
          </w:tcPr>
          <w:p w14:paraId="2F3E4151"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Поставщик предоставляет необходимые SFP/SFP+ или медиаконвертеры, если не оговорено иное.</w:t>
            </w:r>
          </w:p>
        </w:tc>
      </w:tr>
      <w:tr w:rsidR="0002695A" w:rsidRPr="00580E1A" w14:paraId="001DCA49" w14:textId="77777777" w:rsidTr="00D47506">
        <w:trPr>
          <w:trHeight w:val="557"/>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312A6755" w14:textId="76AB99AD"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42CAE758"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Безопасность</w:t>
            </w:r>
          </w:p>
        </w:tc>
        <w:tc>
          <w:tcPr>
            <w:tcW w:w="1502" w:type="dxa"/>
            <w:tcBorders>
              <w:top w:val="nil"/>
              <w:left w:val="nil"/>
              <w:bottom w:val="single" w:sz="4" w:space="0" w:color="auto"/>
              <w:right w:val="single" w:sz="4" w:space="0" w:color="auto"/>
            </w:tcBorders>
            <w:shd w:val="clear" w:color="auto" w:fill="auto"/>
            <w:vAlign w:val="center"/>
            <w:hideMark/>
          </w:tcPr>
          <w:p w14:paraId="7D1A060A"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Логическая изоляция</w:t>
            </w:r>
          </w:p>
        </w:tc>
        <w:tc>
          <w:tcPr>
            <w:tcW w:w="1726" w:type="dxa"/>
            <w:tcBorders>
              <w:top w:val="nil"/>
              <w:left w:val="nil"/>
              <w:bottom w:val="single" w:sz="4" w:space="0" w:color="auto"/>
              <w:right w:val="single" w:sz="4" w:space="0" w:color="auto"/>
            </w:tcBorders>
            <w:shd w:val="clear" w:color="auto" w:fill="auto"/>
            <w:vAlign w:val="center"/>
            <w:hideMark/>
          </w:tcPr>
          <w:p w14:paraId="6A669D2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VPN / экземпляр</w:t>
            </w:r>
          </w:p>
        </w:tc>
        <w:tc>
          <w:tcPr>
            <w:tcW w:w="3278" w:type="dxa"/>
            <w:tcBorders>
              <w:top w:val="nil"/>
              <w:left w:val="nil"/>
              <w:bottom w:val="single" w:sz="4" w:space="0" w:color="auto"/>
              <w:right w:val="single" w:sz="4" w:space="0" w:color="auto"/>
            </w:tcBorders>
            <w:shd w:val="clear" w:color="auto" w:fill="auto"/>
            <w:vAlign w:val="center"/>
            <w:hideMark/>
          </w:tcPr>
          <w:p w14:paraId="7DA6B940"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Трафик, передаваемый через выделенный MPLS VPN / EVPN / VPLS или эквивалентный изолированный экземпляр.</w:t>
            </w:r>
          </w:p>
        </w:tc>
      </w:tr>
      <w:tr w:rsidR="0002695A" w:rsidRPr="00580E1A" w14:paraId="208BAE43" w14:textId="77777777" w:rsidTr="00D47506">
        <w:trPr>
          <w:trHeight w:val="467"/>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11E5F3B7" w14:textId="629F8DEE"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3DC378DE"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Безопасность</w:t>
            </w:r>
          </w:p>
        </w:tc>
        <w:tc>
          <w:tcPr>
            <w:tcW w:w="1502" w:type="dxa"/>
            <w:tcBorders>
              <w:top w:val="nil"/>
              <w:left w:val="nil"/>
              <w:bottom w:val="single" w:sz="4" w:space="0" w:color="auto"/>
              <w:right w:val="single" w:sz="4" w:space="0" w:color="auto"/>
            </w:tcBorders>
            <w:shd w:val="clear" w:color="auto" w:fill="auto"/>
            <w:vAlign w:val="center"/>
            <w:hideMark/>
          </w:tcPr>
          <w:p w14:paraId="0F00A623"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конфиденциальность полезной нагрузки</w:t>
            </w:r>
          </w:p>
        </w:tc>
        <w:tc>
          <w:tcPr>
            <w:tcW w:w="1726" w:type="dxa"/>
            <w:tcBorders>
              <w:top w:val="nil"/>
              <w:left w:val="nil"/>
              <w:bottom w:val="single" w:sz="4" w:space="0" w:color="auto"/>
              <w:right w:val="single" w:sz="4" w:space="0" w:color="auto"/>
            </w:tcBorders>
            <w:shd w:val="clear" w:color="auto" w:fill="auto"/>
            <w:vAlign w:val="center"/>
            <w:hideMark/>
          </w:tcPr>
          <w:p w14:paraId="26F24F5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Обработка полезной нагрузки</w:t>
            </w:r>
          </w:p>
        </w:tc>
        <w:tc>
          <w:tcPr>
            <w:tcW w:w="3278" w:type="dxa"/>
            <w:tcBorders>
              <w:top w:val="nil"/>
              <w:left w:val="nil"/>
              <w:bottom w:val="single" w:sz="4" w:space="0" w:color="auto"/>
              <w:right w:val="single" w:sz="4" w:space="0" w:color="auto"/>
            </w:tcBorders>
            <w:shd w:val="clear" w:color="auto" w:fill="auto"/>
            <w:vAlign w:val="center"/>
            <w:hideMark/>
          </w:tcPr>
          <w:p w14:paraId="38DA0F5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Поставщик услуг не имеет права копировать или проверять полезную нагрузку, за исключением случаев защиты от DDoS-атак или устранения неполадок по запросу.</w:t>
            </w:r>
          </w:p>
        </w:tc>
      </w:tr>
      <w:tr w:rsidR="0002695A" w:rsidRPr="00580E1A" w14:paraId="4BE4CE67" w14:textId="77777777" w:rsidTr="00D47506">
        <w:trPr>
          <w:trHeight w:val="850"/>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29A90D85" w14:textId="2EAD7198" w:rsidR="0002695A" w:rsidRPr="00580E1A" w:rsidRDefault="0002695A" w:rsidP="00D47506">
            <w:pPr>
              <w:pStyle w:val="ListParagraph"/>
              <w:numPr>
                <w:ilvl w:val="0"/>
                <w:numId w:val="21"/>
              </w:numPr>
              <w:suppressAutoHyphens w:val="0"/>
              <w:jc w:val="center"/>
              <w:rPr>
                <w:rFonts w:ascii="GHEA Grapalat" w:hAnsi="GHEA Grapalat" w:cs="Calibri Light"/>
                <w:noProof/>
                <w:color w:val="000000"/>
                <w:sz w:val="16"/>
                <w:szCs w:val="16"/>
                <w:lang w:val="hy-AM"/>
              </w:rPr>
            </w:pPr>
          </w:p>
        </w:tc>
        <w:tc>
          <w:tcPr>
            <w:tcW w:w="3934" w:type="dxa"/>
            <w:tcBorders>
              <w:top w:val="nil"/>
              <w:left w:val="nil"/>
              <w:bottom w:val="single" w:sz="4" w:space="0" w:color="auto"/>
              <w:right w:val="single" w:sz="4" w:space="0" w:color="auto"/>
            </w:tcBorders>
            <w:shd w:val="clear" w:color="auto" w:fill="auto"/>
            <w:vAlign w:val="center"/>
            <w:hideMark/>
          </w:tcPr>
          <w:p w14:paraId="55785E3D"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Безопасность</w:t>
            </w:r>
          </w:p>
        </w:tc>
        <w:tc>
          <w:tcPr>
            <w:tcW w:w="1502" w:type="dxa"/>
            <w:tcBorders>
              <w:top w:val="nil"/>
              <w:left w:val="nil"/>
              <w:bottom w:val="single" w:sz="4" w:space="0" w:color="auto"/>
              <w:right w:val="single" w:sz="4" w:space="0" w:color="auto"/>
            </w:tcBorders>
            <w:shd w:val="clear" w:color="auto" w:fill="auto"/>
            <w:vAlign w:val="center"/>
            <w:hideMark/>
          </w:tcPr>
          <w:p w14:paraId="05C42979"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Безопасное управление оборудованием CPE</w:t>
            </w:r>
          </w:p>
        </w:tc>
        <w:tc>
          <w:tcPr>
            <w:tcW w:w="1726" w:type="dxa"/>
            <w:tcBorders>
              <w:top w:val="nil"/>
              <w:left w:val="nil"/>
              <w:bottom w:val="single" w:sz="4" w:space="0" w:color="auto"/>
              <w:right w:val="single" w:sz="4" w:space="0" w:color="auto"/>
            </w:tcBorders>
            <w:shd w:val="clear" w:color="auto" w:fill="auto"/>
            <w:vAlign w:val="center"/>
            <w:hideMark/>
          </w:tcPr>
          <w:p w14:paraId="5177BC3B"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Протоколы управления</w:t>
            </w:r>
          </w:p>
        </w:tc>
        <w:tc>
          <w:tcPr>
            <w:tcW w:w="3278" w:type="dxa"/>
            <w:tcBorders>
              <w:top w:val="nil"/>
              <w:left w:val="nil"/>
              <w:bottom w:val="single" w:sz="4" w:space="0" w:color="auto"/>
              <w:right w:val="single" w:sz="4" w:space="0" w:color="auto"/>
            </w:tcBorders>
            <w:shd w:val="clear" w:color="auto" w:fill="auto"/>
            <w:vAlign w:val="center"/>
            <w:hideMark/>
          </w:tcPr>
          <w:p w14:paraId="797D02E4" w14:textId="77777777" w:rsidR="0002695A" w:rsidRPr="00580E1A" w:rsidRDefault="0002695A" w:rsidP="0002695A">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Для управления устройствами разграничения сети провайдера используются только защищенные протоколы (SSH, SNMPv3, HTTPS/TLS).</w:t>
            </w:r>
          </w:p>
        </w:tc>
      </w:tr>
    </w:tbl>
    <w:p w14:paraId="59AAB2AE" w14:textId="4FE6FD4D" w:rsidR="0002695A" w:rsidRPr="00580E1A" w:rsidRDefault="0002695A" w:rsidP="00965815">
      <w:pPr>
        <w:suppressAutoHyphens w:val="0"/>
        <w:spacing w:after="0" w:line="360" w:lineRule="auto"/>
        <w:ind w:left="-360" w:firstLine="540"/>
        <w:rPr>
          <w:rFonts w:ascii="GHEA Grapalat" w:hAnsi="GHEA Grapalat" w:cs="Sylfaen"/>
          <w:bCs/>
          <w:i/>
          <w:noProof/>
          <w:sz w:val="16"/>
          <w:szCs w:val="16"/>
          <w:lang w:val="hy-AM"/>
        </w:rPr>
      </w:pPr>
    </w:p>
    <w:p w14:paraId="6DC72C97" w14:textId="1FA98EA4" w:rsidR="00D9174A" w:rsidRPr="00580E1A" w:rsidRDefault="00D9174A" w:rsidP="00D9174A">
      <w:pPr>
        <w:spacing w:after="120"/>
        <w:ind w:firstLine="720"/>
        <w:jc w:val="center"/>
        <w:rPr>
          <w:rFonts w:ascii="GHEA Grapalat" w:hAnsi="GHEA Grapalat" w:cs="Tahoma"/>
          <w:b/>
          <w:bCs/>
          <w:noProof/>
          <w:sz w:val="20"/>
          <w:szCs w:val="20"/>
          <w:shd w:val="clear" w:color="auto" w:fill="FFFFFF"/>
          <w:lang w:val="hy-AM"/>
        </w:rPr>
      </w:pPr>
      <w:r w:rsidRPr="00580E1A">
        <w:rPr>
          <w:rFonts w:ascii="GHEA Grapalat" w:hAnsi="GHEA Grapalat" w:cs="Sylfaen"/>
          <w:bCs/>
          <w:i/>
          <w:noProof/>
          <w:sz w:val="16"/>
          <w:szCs w:val="16"/>
          <w:lang w:val="hy-AM"/>
        </w:rPr>
        <w:t xml:space="preserve">    </w:t>
      </w:r>
      <w:r w:rsidRPr="00580E1A">
        <w:rPr>
          <w:rFonts w:ascii="GHEA Grapalat" w:hAnsi="GHEA Grapalat" w:cs="Tahoma"/>
          <w:b/>
          <w:bCs/>
          <w:noProof/>
          <w:sz w:val="20"/>
          <w:szCs w:val="20"/>
          <w:shd w:val="clear" w:color="auto" w:fill="FFFFFF"/>
          <w:lang w:val="hy-AM"/>
        </w:rPr>
        <w:t xml:space="preserve">Техническое задание 3 </w:t>
      </w:r>
    </w:p>
    <w:tbl>
      <w:tblPr>
        <w:tblW w:w="11700" w:type="dxa"/>
        <w:tblInd w:w="85" w:type="dxa"/>
        <w:tblLook w:val="04A0" w:firstRow="1" w:lastRow="0" w:firstColumn="1" w:lastColumn="0" w:noHBand="0" w:noVBand="1"/>
      </w:tblPr>
      <w:tblGrid>
        <w:gridCol w:w="703"/>
        <w:gridCol w:w="4266"/>
        <w:gridCol w:w="1607"/>
        <w:gridCol w:w="2018"/>
        <w:gridCol w:w="3106"/>
      </w:tblGrid>
      <w:tr w:rsidR="00A7696F" w:rsidRPr="00580E1A" w14:paraId="0490E8F3" w14:textId="77777777" w:rsidTr="00D47506">
        <w:trPr>
          <w:trHeight w:val="31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3898C" w14:textId="7BD544B2" w:rsidR="00A7696F" w:rsidRPr="00580E1A" w:rsidRDefault="00BE22E5" w:rsidP="00A7696F">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Ч/ч</w:t>
            </w:r>
          </w:p>
        </w:tc>
        <w:tc>
          <w:tcPr>
            <w:tcW w:w="10980" w:type="dxa"/>
            <w:gridSpan w:val="4"/>
            <w:tcBorders>
              <w:top w:val="single" w:sz="4" w:space="0" w:color="auto"/>
              <w:left w:val="nil"/>
              <w:bottom w:val="single" w:sz="4" w:space="0" w:color="auto"/>
              <w:right w:val="single" w:sz="4" w:space="0" w:color="auto"/>
            </w:tcBorders>
            <w:shd w:val="clear" w:color="auto" w:fill="auto"/>
            <w:vAlign w:val="center"/>
            <w:hideMark/>
          </w:tcPr>
          <w:p w14:paraId="2340B5F3" w14:textId="77777777" w:rsidR="00A7696F" w:rsidRPr="00580E1A" w:rsidRDefault="00A7696F" w:rsidP="00A7696F">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Требования к интернет-сервису</w:t>
            </w:r>
          </w:p>
        </w:tc>
      </w:tr>
      <w:tr w:rsidR="00A7696F" w:rsidRPr="00580E1A" w14:paraId="3C40B9A4"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6455232" w14:textId="6A975D48" w:rsidR="00A7696F" w:rsidRPr="00580E1A" w:rsidRDefault="00A7696F" w:rsidP="008F3419">
            <w:pPr>
              <w:pStyle w:val="ListParagraph"/>
              <w:numPr>
                <w:ilvl w:val="0"/>
                <w:numId w:val="16"/>
              </w:numPr>
              <w:suppressAutoHyphens w:val="0"/>
              <w:ind w:left="520" w:hanging="38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6C6F308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Категория</w:t>
            </w:r>
          </w:p>
        </w:tc>
        <w:tc>
          <w:tcPr>
            <w:tcW w:w="1535" w:type="dxa"/>
            <w:tcBorders>
              <w:top w:val="nil"/>
              <w:left w:val="nil"/>
              <w:bottom w:val="single" w:sz="4" w:space="0" w:color="auto"/>
              <w:right w:val="single" w:sz="4" w:space="0" w:color="auto"/>
            </w:tcBorders>
            <w:shd w:val="clear" w:color="auto" w:fill="auto"/>
            <w:vAlign w:val="center"/>
            <w:hideMark/>
          </w:tcPr>
          <w:p w14:paraId="00A5F8F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Требования</w:t>
            </w:r>
          </w:p>
        </w:tc>
        <w:tc>
          <w:tcPr>
            <w:tcW w:w="1785" w:type="dxa"/>
            <w:tcBorders>
              <w:top w:val="nil"/>
              <w:left w:val="nil"/>
              <w:bottom w:val="single" w:sz="4" w:space="0" w:color="auto"/>
              <w:right w:val="single" w:sz="4" w:space="0" w:color="auto"/>
            </w:tcBorders>
            <w:shd w:val="clear" w:color="auto" w:fill="auto"/>
            <w:vAlign w:val="center"/>
            <w:hideMark/>
          </w:tcPr>
          <w:p w14:paraId="7A4C3B7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Параметр/Метрика</w:t>
            </w:r>
          </w:p>
        </w:tc>
        <w:tc>
          <w:tcPr>
            <w:tcW w:w="3188" w:type="dxa"/>
            <w:tcBorders>
              <w:top w:val="nil"/>
              <w:left w:val="nil"/>
              <w:bottom w:val="single" w:sz="4" w:space="0" w:color="auto"/>
              <w:right w:val="single" w:sz="4" w:space="0" w:color="auto"/>
            </w:tcBorders>
            <w:shd w:val="clear" w:color="auto" w:fill="auto"/>
            <w:vAlign w:val="center"/>
            <w:hideMark/>
          </w:tcPr>
          <w:p w14:paraId="599174F5"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Целевое значение / Значение</w:t>
            </w:r>
          </w:p>
        </w:tc>
      </w:tr>
      <w:tr w:rsidR="00A7696F" w:rsidRPr="00580E1A" w14:paraId="7A7C3B39"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A1E8BDE" w14:textId="5374BAD4"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20E87B7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1535" w:type="dxa"/>
            <w:tcBorders>
              <w:top w:val="nil"/>
              <w:left w:val="nil"/>
              <w:bottom w:val="single" w:sz="4" w:space="0" w:color="auto"/>
              <w:right w:val="single" w:sz="4" w:space="0" w:color="auto"/>
            </w:tcBorders>
            <w:shd w:val="clear" w:color="auto" w:fill="auto"/>
            <w:vAlign w:val="center"/>
            <w:hideMark/>
          </w:tcPr>
          <w:p w14:paraId="11D590C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 в Интернет CIR</w:t>
            </w:r>
          </w:p>
        </w:tc>
        <w:tc>
          <w:tcPr>
            <w:tcW w:w="1785" w:type="dxa"/>
            <w:tcBorders>
              <w:top w:val="nil"/>
              <w:left w:val="nil"/>
              <w:bottom w:val="single" w:sz="4" w:space="0" w:color="auto"/>
              <w:right w:val="single" w:sz="4" w:space="0" w:color="auto"/>
            </w:tcBorders>
            <w:shd w:val="clear" w:color="auto" w:fill="auto"/>
            <w:vAlign w:val="center"/>
            <w:hideMark/>
          </w:tcPr>
          <w:p w14:paraId="4920B2A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3188" w:type="dxa"/>
            <w:tcBorders>
              <w:top w:val="nil"/>
              <w:left w:val="nil"/>
              <w:bottom w:val="single" w:sz="4" w:space="0" w:color="auto"/>
              <w:right w:val="single" w:sz="4" w:space="0" w:color="auto"/>
            </w:tcBorders>
            <w:shd w:val="clear" w:color="auto" w:fill="auto"/>
            <w:vAlign w:val="center"/>
            <w:hideMark/>
          </w:tcPr>
          <w:p w14:paraId="0672BAF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Интернет CIR для бизнеса/предприятий:</w:t>
            </w:r>
          </w:p>
        </w:tc>
      </w:tr>
      <w:tr w:rsidR="00A7696F" w:rsidRPr="0091501F" w14:paraId="01B49131"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AF8E635" w14:textId="6B435AD3"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09A43355"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Тип услуги</w:t>
            </w:r>
          </w:p>
        </w:tc>
        <w:tc>
          <w:tcPr>
            <w:tcW w:w="1535" w:type="dxa"/>
            <w:tcBorders>
              <w:top w:val="nil"/>
              <w:left w:val="nil"/>
              <w:bottom w:val="single" w:sz="4" w:space="0" w:color="auto"/>
              <w:right w:val="single" w:sz="4" w:space="0" w:color="auto"/>
            </w:tcBorders>
            <w:shd w:val="clear" w:color="auto" w:fill="auto"/>
            <w:vAlign w:val="center"/>
            <w:hideMark/>
          </w:tcPr>
          <w:p w14:paraId="7B52009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Место доставки</w:t>
            </w:r>
          </w:p>
        </w:tc>
        <w:tc>
          <w:tcPr>
            <w:tcW w:w="1785" w:type="dxa"/>
            <w:tcBorders>
              <w:top w:val="nil"/>
              <w:left w:val="nil"/>
              <w:bottom w:val="single" w:sz="4" w:space="0" w:color="auto"/>
              <w:right w:val="single" w:sz="4" w:space="0" w:color="auto"/>
            </w:tcBorders>
            <w:shd w:val="clear" w:color="auto" w:fill="auto"/>
            <w:vAlign w:val="center"/>
            <w:hideMark/>
          </w:tcPr>
          <w:p w14:paraId="13ECBFD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Место установки</w:t>
            </w:r>
          </w:p>
        </w:tc>
        <w:tc>
          <w:tcPr>
            <w:tcW w:w="3188" w:type="dxa"/>
            <w:tcBorders>
              <w:top w:val="nil"/>
              <w:left w:val="nil"/>
              <w:bottom w:val="single" w:sz="4" w:space="0" w:color="auto"/>
              <w:right w:val="single" w:sz="4" w:space="0" w:color="auto"/>
            </w:tcBorders>
            <w:shd w:val="clear" w:color="auto" w:fill="auto"/>
            <w:vAlign w:val="center"/>
            <w:hideMark/>
          </w:tcPr>
          <w:p w14:paraId="7C87D2F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Стойка CSP DC (Exchange/AD/NGFW)</w:t>
            </w:r>
          </w:p>
        </w:tc>
      </w:tr>
      <w:tr w:rsidR="00A7696F" w:rsidRPr="00580E1A" w14:paraId="78992BE4" w14:textId="77777777" w:rsidTr="00D47506">
        <w:trPr>
          <w:trHeight w:val="314"/>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732C146" w14:textId="6FF75863"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412D3DF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35" w:type="dxa"/>
            <w:tcBorders>
              <w:top w:val="nil"/>
              <w:left w:val="nil"/>
              <w:bottom w:val="single" w:sz="4" w:space="0" w:color="auto"/>
              <w:right w:val="single" w:sz="4" w:space="0" w:color="auto"/>
            </w:tcBorders>
            <w:shd w:val="clear" w:color="auto" w:fill="auto"/>
            <w:vAlign w:val="center"/>
            <w:hideMark/>
          </w:tcPr>
          <w:p w14:paraId="7FAE617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Выделенная симметричная полоса пропускания</w:t>
            </w:r>
          </w:p>
        </w:tc>
        <w:tc>
          <w:tcPr>
            <w:tcW w:w="1785" w:type="dxa"/>
            <w:tcBorders>
              <w:top w:val="nil"/>
              <w:left w:val="nil"/>
              <w:bottom w:val="single" w:sz="4" w:space="0" w:color="auto"/>
              <w:right w:val="single" w:sz="4" w:space="0" w:color="auto"/>
            </w:tcBorders>
            <w:shd w:val="clear" w:color="auto" w:fill="auto"/>
            <w:vAlign w:val="center"/>
            <w:hideMark/>
          </w:tcPr>
          <w:p w14:paraId="5FDF019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CIR вверх/вниз</w:t>
            </w:r>
          </w:p>
        </w:tc>
        <w:tc>
          <w:tcPr>
            <w:tcW w:w="3188" w:type="dxa"/>
            <w:tcBorders>
              <w:top w:val="nil"/>
              <w:left w:val="nil"/>
              <w:bottom w:val="single" w:sz="4" w:space="0" w:color="auto"/>
              <w:right w:val="single" w:sz="4" w:space="0" w:color="auto"/>
            </w:tcBorders>
            <w:shd w:val="clear" w:color="auto" w:fill="auto"/>
            <w:vAlign w:val="center"/>
            <w:hideMark/>
          </w:tcPr>
          <w:p w14:paraId="094D614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100 Мбит/с / 100 Мбит/с, полнодуплексный режим</w:t>
            </w:r>
          </w:p>
        </w:tc>
      </w:tr>
      <w:tr w:rsidR="00A7696F" w:rsidRPr="00580E1A" w14:paraId="09DAD333" w14:textId="77777777" w:rsidTr="00D47506">
        <w:trPr>
          <w:trHeight w:val="44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735C0E4" w14:textId="0FB74C01"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5435B66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35" w:type="dxa"/>
            <w:tcBorders>
              <w:top w:val="nil"/>
              <w:left w:val="nil"/>
              <w:bottom w:val="single" w:sz="4" w:space="0" w:color="auto"/>
              <w:right w:val="single" w:sz="4" w:space="0" w:color="auto"/>
            </w:tcBorders>
            <w:shd w:val="clear" w:color="auto" w:fill="auto"/>
            <w:vAlign w:val="center"/>
            <w:hideMark/>
          </w:tcPr>
          <w:p w14:paraId="2BA47E5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Масштабируемость с оплатой по мере использования</w:t>
            </w:r>
          </w:p>
        </w:tc>
        <w:tc>
          <w:tcPr>
            <w:tcW w:w="1785" w:type="dxa"/>
            <w:tcBorders>
              <w:top w:val="nil"/>
              <w:left w:val="nil"/>
              <w:bottom w:val="single" w:sz="4" w:space="0" w:color="auto"/>
              <w:right w:val="single" w:sz="4" w:space="0" w:color="auto"/>
            </w:tcBorders>
            <w:shd w:val="clear" w:color="auto" w:fill="auto"/>
            <w:vAlign w:val="center"/>
            <w:hideMark/>
          </w:tcPr>
          <w:p w14:paraId="60909EE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Повышение/понижение уровня</w:t>
            </w:r>
          </w:p>
        </w:tc>
        <w:tc>
          <w:tcPr>
            <w:tcW w:w="3188" w:type="dxa"/>
            <w:tcBorders>
              <w:top w:val="nil"/>
              <w:left w:val="nil"/>
              <w:bottom w:val="single" w:sz="4" w:space="0" w:color="auto"/>
              <w:right w:val="single" w:sz="4" w:space="0" w:color="auto"/>
            </w:tcBorders>
            <w:shd w:val="clear" w:color="auto" w:fill="auto"/>
            <w:vAlign w:val="center"/>
            <w:hideMark/>
          </w:tcPr>
          <w:p w14:paraId="272D246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Увеличение/уменьшение по запросу выше/ниже 100/100</w:t>
            </w:r>
          </w:p>
        </w:tc>
      </w:tr>
      <w:tr w:rsidR="00A7696F" w:rsidRPr="00580E1A" w14:paraId="5ACB36CE" w14:textId="77777777" w:rsidTr="00D47506">
        <w:trPr>
          <w:trHeight w:val="26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AE4F317" w14:textId="503E877B"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2C4E8F9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35" w:type="dxa"/>
            <w:tcBorders>
              <w:top w:val="nil"/>
              <w:left w:val="nil"/>
              <w:bottom w:val="single" w:sz="4" w:space="0" w:color="auto"/>
              <w:right w:val="single" w:sz="4" w:space="0" w:color="auto"/>
            </w:tcBorders>
            <w:shd w:val="clear" w:color="auto" w:fill="auto"/>
            <w:vAlign w:val="center"/>
            <w:hideMark/>
          </w:tcPr>
          <w:p w14:paraId="5CE7BD0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Метод оплаты по факту использования</w:t>
            </w:r>
          </w:p>
        </w:tc>
        <w:tc>
          <w:tcPr>
            <w:tcW w:w="1785" w:type="dxa"/>
            <w:tcBorders>
              <w:top w:val="nil"/>
              <w:left w:val="nil"/>
              <w:bottom w:val="single" w:sz="4" w:space="0" w:color="auto"/>
              <w:right w:val="single" w:sz="4" w:space="0" w:color="auto"/>
            </w:tcBorders>
            <w:shd w:val="clear" w:color="auto" w:fill="auto"/>
            <w:vAlign w:val="center"/>
            <w:hideMark/>
          </w:tcPr>
          <w:p w14:paraId="414C2E6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Учет использования</w:t>
            </w:r>
          </w:p>
        </w:tc>
        <w:tc>
          <w:tcPr>
            <w:tcW w:w="3188" w:type="dxa"/>
            <w:tcBorders>
              <w:top w:val="nil"/>
              <w:left w:val="nil"/>
              <w:bottom w:val="single" w:sz="4" w:space="0" w:color="auto"/>
              <w:right w:val="single" w:sz="4" w:space="0" w:color="auto"/>
            </w:tcBorders>
            <w:shd w:val="clear" w:color="auto" w:fill="auto"/>
            <w:vAlign w:val="center"/>
            <w:hideMark/>
          </w:tcPr>
          <w:p w14:paraId="229C21D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Простая многоуровневая система оплаты по факту использования (предпочтительно) или 95-й процентиль</w:t>
            </w:r>
          </w:p>
        </w:tc>
      </w:tr>
      <w:tr w:rsidR="00A7696F" w:rsidRPr="00580E1A" w14:paraId="68A5700C" w14:textId="77777777" w:rsidTr="00D47506">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10266C9" w14:textId="59998D0B"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142E00B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35" w:type="dxa"/>
            <w:tcBorders>
              <w:top w:val="nil"/>
              <w:left w:val="nil"/>
              <w:bottom w:val="single" w:sz="4" w:space="0" w:color="auto"/>
              <w:right w:val="single" w:sz="4" w:space="0" w:color="auto"/>
            </w:tcBorders>
            <w:shd w:val="clear" w:color="auto" w:fill="auto"/>
            <w:vAlign w:val="center"/>
            <w:hideMark/>
          </w:tcPr>
          <w:p w14:paraId="43DE423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Формирование ниже CIR запрещено.</w:t>
            </w:r>
          </w:p>
        </w:tc>
        <w:tc>
          <w:tcPr>
            <w:tcW w:w="1785" w:type="dxa"/>
            <w:tcBorders>
              <w:top w:val="nil"/>
              <w:left w:val="nil"/>
              <w:bottom w:val="single" w:sz="4" w:space="0" w:color="auto"/>
              <w:right w:val="single" w:sz="4" w:space="0" w:color="auto"/>
            </w:tcBorders>
            <w:shd w:val="clear" w:color="auto" w:fill="auto"/>
            <w:vAlign w:val="center"/>
            <w:hideMark/>
          </w:tcPr>
          <w:p w14:paraId="409E709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Формирование/контроль</w:t>
            </w:r>
          </w:p>
        </w:tc>
        <w:tc>
          <w:tcPr>
            <w:tcW w:w="3188" w:type="dxa"/>
            <w:tcBorders>
              <w:top w:val="nil"/>
              <w:left w:val="nil"/>
              <w:bottom w:val="single" w:sz="4" w:space="0" w:color="auto"/>
              <w:right w:val="single" w:sz="4" w:space="0" w:color="auto"/>
            </w:tcBorders>
            <w:shd w:val="clear" w:color="auto" w:fill="auto"/>
            <w:vAlign w:val="center"/>
            <w:hideMark/>
          </w:tcPr>
          <w:p w14:paraId="19518D46"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Ограничение скорости/контроль ниже уровня CIR запрещены (за исключением согласованных мер по смягчению последствий DDoS-атак).</w:t>
            </w:r>
          </w:p>
        </w:tc>
      </w:tr>
      <w:tr w:rsidR="00A7696F" w:rsidRPr="00580E1A" w14:paraId="78C14058"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DC8705A" w14:textId="4617FB69"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7D8AE710"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1535" w:type="dxa"/>
            <w:tcBorders>
              <w:top w:val="nil"/>
              <w:left w:val="nil"/>
              <w:bottom w:val="single" w:sz="4" w:space="0" w:color="auto"/>
              <w:right w:val="single" w:sz="4" w:space="0" w:color="auto"/>
            </w:tcBorders>
            <w:shd w:val="clear" w:color="auto" w:fill="auto"/>
            <w:vAlign w:val="center"/>
            <w:hideMark/>
          </w:tcPr>
          <w:p w14:paraId="54CF3DC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 услуг</w:t>
            </w:r>
          </w:p>
        </w:tc>
        <w:tc>
          <w:tcPr>
            <w:tcW w:w="1785" w:type="dxa"/>
            <w:tcBorders>
              <w:top w:val="nil"/>
              <w:left w:val="nil"/>
              <w:bottom w:val="single" w:sz="4" w:space="0" w:color="auto"/>
              <w:right w:val="single" w:sz="4" w:space="0" w:color="auto"/>
            </w:tcBorders>
            <w:shd w:val="clear" w:color="auto" w:fill="auto"/>
            <w:vAlign w:val="center"/>
            <w:hideMark/>
          </w:tcPr>
          <w:p w14:paraId="2D81198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3188" w:type="dxa"/>
            <w:tcBorders>
              <w:top w:val="nil"/>
              <w:left w:val="nil"/>
              <w:bottom w:val="single" w:sz="4" w:space="0" w:color="auto"/>
              <w:right w:val="single" w:sz="4" w:space="0" w:color="auto"/>
            </w:tcBorders>
            <w:shd w:val="clear" w:color="auto" w:fill="auto"/>
            <w:vAlign w:val="center"/>
            <w:hideMark/>
          </w:tcPr>
          <w:p w14:paraId="4CBC8ED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99,9% в календарный год</w:t>
            </w:r>
          </w:p>
        </w:tc>
      </w:tr>
      <w:tr w:rsidR="00A7696F" w:rsidRPr="00580E1A" w14:paraId="02B0C90C" w14:textId="77777777" w:rsidTr="00D47506">
        <w:trPr>
          <w:trHeight w:val="251"/>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8CE798A" w14:textId="5ECD941E"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1419697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Доступность</w:t>
            </w:r>
          </w:p>
        </w:tc>
        <w:tc>
          <w:tcPr>
            <w:tcW w:w="1535" w:type="dxa"/>
            <w:tcBorders>
              <w:top w:val="nil"/>
              <w:left w:val="nil"/>
              <w:bottom w:val="single" w:sz="4" w:space="0" w:color="auto"/>
              <w:right w:val="single" w:sz="4" w:space="0" w:color="auto"/>
            </w:tcBorders>
            <w:shd w:val="clear" w:color="auto" w:fill="auto"/>
            <w:vAlign w:val="center"/>
            <w:hideMark/>
          </w:tcPr>
          <w:p w14:paraId="2DF0CFC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Определение сбоя</w:t>
            </w:r>
          </w:p>
        </w:tc>
        <w:tc>
          <w:tcPr>
            <w:tcW w:w="1785" w:type="dxa"/>
            <w:tcBorders>
              <w:top w:val="nil"/>
              <w:left w:val="nil"/>
              <w:bottom w:val="single" w:sz="4" w:space="0" w:color="auto"/>
              <w:right w:val="single" w:sz="4" w:space="0" w:color="auto"/>
            </w:tcBorders>
            <w:shd w:val="clear" w:color="auto" w:fill="auto"/>
            <w:vAlign w:val="center"/>
            <w:hideMark/>
          </w:tcPr>
          <w:p w14:paraId="0A5EF5CF"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Порог потерь</w:t>
            </w:r>
          </w:p>
        </w:tc>
        <w:tc>
          <w:tcPr>
            <w:tcW w:w="3188" w:type="dxa"/>
            <w:tcBorders>
              <w:top w:val="nil"/>
              <w:left w:val="nil"/>
              <w:bottom w:val="single" w:sz="4" w:space="0" w:color="auto"/>
              <w:right w:val="single" w:sz="4" w:space="0" w:color="auto"/>
            </w:tcBorders>
            <w:shd w:val="clear" w:color="auto" w:fill="auto"/>
            <w:vAlign w:val="center"/>
            <w:hideMark/>
          </w:tcPr>
          <w:p w14:paraId="7808BFB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Потеря пакетов ≥ 50% в течение более 1 минуты = сбой в работе сети</w:t>
            </w:r>
          </w:p>
        </w:tc>
      </w:tr>
      <w:tr w:rsidR="00A7696F" w:rsidRPr="00580E1A" w14:paraId="6C56D378" w14:textId="77777777" w:rsidTr="00D47506">
        <w:trPr>
          <w:trHeight w:val="251"/>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31D8FEC" w14:textId="326F7B4F"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30274447"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535" w:type="dxa"/>
            <w:tcBorders>
              <w:top w:val="nil"/>
              <w:left w:val="nil"/>
              <w:bottom w:val="single" w:sz="4" w:space="0" w:color="auto"/>
              <w:right w:val="single" w:sz="4" w:space="0" w:color="auto"/>
            </w:tcBorders>
            <w:shd w:val="clear" w:color="auto" w:fill="auto"/>
            <w:vAlign w:val="center"/>
            <w:hideMark/>
          </w:tcPr>
          <w:p w14:paraId="6D7325B7"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Уведомление о плановом техническом обслуживании</w:t>
            </w:r>
          </w:p>
        </w:tc>
        <w:tc>
          <w:tcPr>
            <w:tcW w:w="1785" w:type="dxa"/>
            <w:tcBorders>
              <w:top w:val="nil"/>
              <w:left w:val="nil"/>
              <w:bottom w:val="single" w:sz="4" w:space="0" w:color="auto"/>
              <w:right w:val="single" w:sz="4" w:space="0" w:color="auto"/>
            </w:tcBorders>
            <w:shd w:val="clear" w:color="auto" w:fill="auto"/>
            <w:vAlign w:val="center"/>
            <w:hideMark/>
          </w:tcPr>
          <w:p w14:paraId="757ADA15"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Срок уведомления</w:t>
            </w:r>
          </w:p>
        </w:tc>
        <w:tc>
          <w:tcPr>
            <w:tcW w:w="3188" w:type="dxa"/>
            <w:tcBorders>
              <w:top w:val="nil"/>
              <w:left w:val="nil"/>
              <w:bottom w:val="single" w:sz="4" w:space="0" w:color="auto"/>
              <w:right w:val="single" w:sz="4" w:space="0" w:color="auto"/>
            </w:tcBorders>
            <w:shd w:val="clear" w:color="auto" w:fill="auto"/>
            <w:vAlign w:val="center"/>
            <w:hideMark/>
          </w:tcPr>
          <w:p w14:paraId="050D5A8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5 рабочих дней</w:t>
            </w:r>
          </w:p>
        </w:tc>
      </w:tr>
      <w:tr w:rsidR="00A7696F" w:rsidRPr="00580E1A" w14:paraId="0030BCE1" w14:textId="77777777" w:rsidTr="00D47506">
        <w:trPr>
          <w:trHeight w:val="269"/>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9FB880C" w14:textId="011C1F38"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219F0C1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535" w:type="dxa"/>
            <w:tcBorders>
              <w:top w:val="nil"/>
              <w:left w:val="nil"/>
              <w:bottom w:val="single" w:sz="4" w:space="0" w:color="auto"/>
              <w:right w:val="single" w:sz="4" w:space="0" w:color="auto"/>
            </w:tcBorders>
            <w:shd w:val="clear" w:color="auto" w:fill="auto"/>
            <w:vAlign w:val="center"/>
            <w:hideMark/>
          </w:tcPr>
          <w:p w14:paraId="6DA00FD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проведения планового технического обслуживания</w:t>
            </w:r>
          </w:p>
        </w:tc>
        <w:tc>
          <w:tcPr>
            <w:tcW w:w="1785" w:type="dxa"/>
            <w:tcBorders>
              <w:top w:val="nil"/>
              <w:left w:val="nil"/>
              <w:bottom w:val="single" w:sz="4" w:space="0" w:color="auto"/>
              <w:right w:val="single" w:sz="4" w:space="0" w:color="auto"/>
            </w:tcBorders>
            <w:shd w:val="clear" w:color="auto" w:fill="auto"/>
            <w:vAlign w:val="center"/>
            <w:hideMark/>
          </w:tcPr>
          <w:p w14:paraId="308BC4F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суток</w:t>
            </w:r>
          </w:p>
        </w:tc>
        <w:tc>
          <w:tcPr>
            <w:tcW w:w="3188" w:type="dxa"/>
            <w:tcBorders>
              <w:top w:val="nil"/>
              <w:left w:val="nil"/>
              <w:bottom w:val="single" w:sz="4" w:space="0" w:color="auto"/>
              <w:right w:val="single" w:sz="4" w:space="0" w:color="auto"/>
            </w:tcBorders>
            <w:shd w:val="clear" w:color="auto" w:fill="auto"/>
            <w:vAlign w:val="center"/>
            <w:hideMark/>
          </w:tcPr>
          <w:p w14:paraId="7D1094F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Вне рабочего времени (с 00:00 до 06:00 по местному времени)</w:t>
            </w:r>
          </w:p>
        </w:tc>
      </w:tr>
      <w:tr w:rsidR="00A7696F" w:rsidRPr="00580E1A" w14:paraId="7F509E6F" w14:textId="77777777" w:rsidTr="00D47506">
        <w:trPr>
          <w:trHeight w:val="368"/>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8CAA6BA" w14:textId="3E0D26FD"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416B271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Обслуживание</w:t>
            </w:r>
          </w:p>
        </w:tc>
        <w:tc>
          <w:tcPr>
            <w:tcW w:w="1535" w:type="dxa"/>
            <w:tcBorders>
              <w:top w:val="nil"/>
              <w:left w:val="nil"/>
              <w:bottom w:val="single" w:sz="4" w:space="0" w:color="auto"/>
              <w:right w:val="single" w:sz="4" w:space="0" w:color="auto"/>
            </w:tcBorders>
            <w:shd w:val="clear" w:color="auto" w:fill="auto"/>
            <w:vAlign w:val="center"/>
            <w:hideMark/>
          </w:tcPr>
          <w:p w14:paraId="46C8107F"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Ограничение на плановое техническое обслуживание</w:t>
            </w:r>
          </w:p>
        </w:tc>
        <w:tc>
          <w:tcPr>
            <w:tcW w:w="1785" w:type="dxa"/>
            <w:tcBorders>
              <w:top w:val="nil"/>
              <w:left w:val="nil"/>
              <w:bottom w:val="single" w:sz="4" w:space="0" w:color="auto"/>
              <w:right w:val="single" w:sz="4" w:space="0" w:color="auto"/>
            </w:tcBorders>
            <w:shd w:val="clear" w:color="auto" w:fill="auto"/>
            <w:vAlign w:val="center"/>
            <w:hideMark/>
          </w:tcPr>
          <w:p w14:paraId="042DC23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Итого за месяц</w:t>
            </w:r>
          </w:p>
        </w:tc>
        <w:tc>
          <w:tcPr>
            <w:tcW w:w="3188" w:type="dxa"/>
            <w:tcBorders>
              <w:top w:val="nil"/>
              <w:left w:val="nil"/>
              <w:bottom w:val="single" w:sz="4" w:space="0" w:color="auto"/>
              <w:right w:val="single" w:sz="4" w:space="0" w:color="auto"/>
            </w:tcBorders>
            <w:shd w:val="clear" w:color="auto" w:fill="auto"/>
            <w:vAlign w:val="center"/>
            <w:hideMark/>
          </w:tcPr>
          <w:p w14:paraId="6A81596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8 часов в месяц</w:t>
            </w:r>
          </w:p>
        </w:tc>
      </w:tr>
      <w:tr w:rsidR="00A7696F" w:rsidRPr="00580E1A" w14:paraId="703C4425"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2DB017C" w14:textId="7A9FF863"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36D4C0F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Производительность</w:t>
            </w:r>
          </w:p>
        </w:tc>
        <w:tc>
          <w:tcPr>
            <w:tcW w:w="1535" w:type="dxa"/>
            <w:tcBorders>
              <w:top w:val="nil"/>
              <w:left w:val="nil"/>
              <w:bottom w:val="single" w:sz="4" w:space="0" w:color="auto"/>
              <w:right w:val="single" w:sz="4" w:space="0" w:color="auto"/>
            </w:tcBorders>
            <w:shd w:val="clear" w:color="auto" w:fill="auto"/>
            <w:vAlign w:val="center"/>
            <w:hideMark/>
          </w:tcPr>
          <w:p w14:paraId="1AFAE805"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Задержка</w:t>
            </w:r>
          </w:p>
        </w:tc>
        <w:tc>
          <w:tcPr>
            <w:tcW w:w="1785" w:type="dxa"/>
            <w:tcBorders>
              <w:top w:val="nil"/>
              <w:left w:val="nil"/>
              <w:bottom w:val="single" w:sz="4" w:space="0" w:color="auto"/>
              <w:right w:val="single" w:sz="4" w:space="0" w:color="auto"/>
            </w:tcBorders>
            <w:shd w:val="clear" w:color="auto" w:fill="auto"/>
            <w:vAlign w:val="center"/>
            <w:hideMark/>
          </w:tcPr>
          <w:p w14:paraId="26A3D51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95-й процентиль RTT</w:t>
            </w:r>
          </w:p>
        </w:tc>
        <w:tc>
          <w:tcPr>
            <w:tcW w:w="3188" w:type="dxa"/>
            <w:tcBorders>
              <w:top w:val="nil"/>
              <w:left w:val="nil"/>
              <w:bottom w:val="single" w:sz="4" w:space="0" w:color="auto"/>
              <w:right w:val="single" w:sz="4" w:space="0" w:color="auto"/>
            </w:tcBorders>
            <w:shd w:val="clear" w:color="auto" w:fill="auto"/>
            <w:vAlign w:val="center"/>
            <w:hideMark/>
          </w:tcPr>
          <w:p w14:paraId="7631D16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20 мс до подключения к интернет-провайдеру (восходящий канал/пиринг)</w:t>
            </w:r>
          </w:p>
        </w:tc>
      </w:tr>
      <w:tr w:rsidR="00A7696F" w:rsidRPr="00580E1A" w14:paraId="1EFC9B32"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30F41E4" w14:textId="154B9750"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0B5FAAD0"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Производительность</w:t>
            </w:r>
          </w:p>
        </w:tc>
        <w:tc>
          <w:tcPr>
            <w:tcW w:w="1535" w:type="dxa"/>
            <w:tcBorders>
              <w:top w:val="nil"/>
              <w:left w:val="nil"/>
              <w:bottom w:val="single" w:sz="4" w:space="0" w:color="auto"/>
              <w:right w:val="single" w:sz="4" w:space="0" w:color="auto"/>
            </w:tcBorders>
            <w:shd w:val="clear" w:color="auto" w:fill="auto"/>
            <w:vAlign w:val="center"/>
            <w:hideMark/>
          </w:tcPr>
          <w:p w14:paraId="70289F0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Дрожь</w:t>
            </w:r>
          </w:p>
        </w:tc>
        <w:tc>
          <w:tcPr>
            <w:tcW w:w="1785" w:type="dxa"/>
            <w:tcBorders>
              <w:top w:val="nil"/>
              <w:left w:val="nil"/>
              <w:bottom w:val="single" w:sz="4" w:space="0" w:color="auto"/>
              <w:right w:val="single" w:sz="4" w:space="0" w:color="auto"/>
            </w:tcBorders>
            <w:shd w:val="clear" w:color="auto" w:fill="auto"/>
            <w:vAlign w:val="center"/>
            <w:hideMark/>
          </w:tcPr>
          <w:p w14:paraId="616931C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95-й процентиль</w:t>
            </w:r>
          </w:p>
        </w:tc>
        <w:tc>
          <w:tcPr>
            <w:tcW w:w="3188" w:type="dxa"/>
            <w:tcBorders>
              <w:top w:val="nil"/>
              <w:left w:val="nil"/>
              <w:bottom w:val="single" w:sz="4" w:space="0" w:color="auto"/>
              <w:right w:val="single" w:sz="4" w:space="0" w:color="auto"/>
            </w:tcBorders>
            <w:shd w:val="clear" w:color="auto" w:fill="auto"/>
            <w:vAlign w:val="center"/>
            <w:hideMark/>
          </w:tcPr>
          <w:p w14:paraId="1BA834C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10 мс</w:t>
            </w:r>
          </w:p>
        </w:tc>
      </w:tr>
      <w:tr w:rsidR="00A7696F" w:rsidRPr="00580E1A" w14:paraId="016202A6" w14:textId="77777777" w:rsidTr="00D47506">
        <w:trPr>
          <w:trHeight w:val="116"/>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BDA80CA" w14:textId="3773987A"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688BA4F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Производительность</w:t>
            </w:r>
          </w:p>
        </w:tc>
        <w:tc>
          <w:tcPr>
            <w:tcW w:w="1535" w:type="dxa"/>
            <w:tcBorders>
              <w:top w:val="nil"/>
              <w:left w:val="nil"/>
              <w:bottom w:val="single" w:sz="4" w:space="0" w:color="auto"/>
              <w:right w:val="single" w:sz="4" w:space="0" w:color="auto"/>
            </w:tcBorders>
            <w:shd w:val="clear" w:color="auto" w:fill="auto"/>
            <w:vAlign w:val="center"/>
            <w:hideMark/>
          </w:tcPr>
          <w:p w14:paraId="5045756C"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Потеря пакетов</w:t>
            </w:r>
          </w:p>
        </w:tc>
        <w:tc>
          <w:tcPr>
            <w:tcW w:w="1785" w:type="dxa"/>
            <w:tcBorders>
              <w:top w:val="nil"/>
              <w:left w:val="nil"/>
              <w:bottom w:val="single" w:sz="4" w:space="0" w:color="auto"/>
              <w:right w:val="single" w:sz="4" w:space="0" w:color="auto"/>
            </w:tcBorders>
            <w:shd w:val="clear" w:color="auto" w:fill="auto"/>
            <w:vAlign w:val="center"/>
            <w:hideMark/>
          </w:tcPr>
          <w:p w14:paraId="13B67F36"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Среднемесячный показатель</w:t>
            </w:r>
          </w:p>
        </w:tc>
        <w:tc>
          <w:tcPr>
            <w:tcW w:w="3188" w:type="dxa"/>
            <w:tcBorders>
              <w:top w:val="nil"/>
              <w:left w:val="nil"/>
              <w:bottom w:val="single" w:sz="4" w:space="0" w:color="auto"/>
              <w:right w:val="single" w:sz="4" w:space="0" w:color="auto"/>
            </w:tcBorders>
            <w:shd w:val="clear" w:color="auto" w:fill="auto"/>
            <w:vAlign w:val="center"/>
            <w:hideMark/>
          </w:tcPr>
          <w:p w14:paraId="5B3AFF5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0,1% (за исключением отключений и технического обслуживания)</w:t>
            </w:r>
          </w:p>
        </w:tc>
      </w:tr>
      <w:tr w:rsidR="00A7696F" w:rsidRPr="00580E1A" w14:paraId="39002FA6" w14:textId="77777777" w:rsidTr="00D47506">
        <w:trPr>
          <w:trHeight w:val="431"/>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80C5892" w14:textId="3CE43759"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7CAEB0B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Пропускная способность</w:t>
            </w:r>
          </w:p>
        </w:tc>
        <w:tc>
          <w:tcPr>
            <w:tcW w:w="1535" w:type="dxa"/>
            <w:tcBorders>
              <w:top w:val="nil"/>
              <w:left w:val="nil"/>
              <w:bottom w:val="single" w:sz="4" w:space="0" w:color="auto"/>
              <w:right w:val="single" w:sz="4" w:space="0" w:color="auto"/>
            </w:tcBorders>
            <w:shd w:val="clear" w:color="auto" w:fill="auto"/>
            <w:vAlign w:val="center"/>
            <w:hideMark/>
          </w:tcPr>
          <w:p w14:paraId="54BDE2A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Полезная пропускная способность IP</w:t>
            </w:r>
          </w:p>
        </w:tc>
        <w:tc>
          <w:tcPr>
            <w:tcW w:w="1785" w:type="dxa"/>
            <w:tcBorders>
              <w:top w:val="nil"/>
              <w:left w:val="nil"/>
              <w:bottom w:val="single" w:sz="4" w:space="0" w:color="auto"/>
              <w:right w:val="single" w:sz="4" w:space="0" w:color="auto"/>
            </w:tcBorders>
            <w:shd w:val="clear" w:color="auto" w:fill="auto"/>
            <w:vAlign w:val="center"/>
            <w:hideMark/>
          </w:tcPr>
          <w:p w14:paraId="13AD59F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Goodput против CIR</w:t>
            </w:r>
          </w:p>
        </w:tc>
        <w:tc>
          <w:tcPr>
            <w:tcW w:w="3188" w:type="dxa"/>
            <w:tcBorders>
              <w:top w:val="nil"/>
              <w:left w:val="nil"/>
              <w:bottom w:val="single" w:sz="4" w:space="0" w:color="auto"/>
              <w:right w:val="single" w:sz="4" w:space="0" w:color="auto"/>
            </w:tcBorders>
            <w:shd w:val="clear" w:color="auto" w:fill="auto"/>
            <w:vAlign w:val="center"/>
            <w:hideMark/>
          </w:tcPr>
          <w:p w14:paraId="7C613A2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90% CIR</w:t>
            </w:r>
          </w:p>
        </w:tc>
      </w:tr>
      <w:tr w:rsidR="00A7696F" w:rsidRPr="00580E1A" w14:paraId="1D19DD86" w14:textId="77777777" w:rsidTr="00D47506">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730D28A" w14:textId="7307654F"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0709CCC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Маршрутизация/IP</w:t>
            </w:r>
          </w:p>
        </w:tc>
        <w:tc>
          <w:tcPr>
            <w:tcW w:w="1535" w:type="dxa"/>
            <w:tcBorders>
              <w:top w:val="nil"/>
              <w:left w:val="nil"/>
              <w:bottom w:val="single" w:sz="4" w:space="0" w:color="auto"/>
              <w:right w:val="single" w:sz="4" w:space="0" w:color="auto"/>
            </w:tcBorders>
            <w:shd w:val="clear" w:color="auto" w:fill="auto"/>
            <w:vAlign w:val="center"/>
            <w:hideMark/>
          </w:tcPr>
          <w:p w14:paraId="1E02B80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Публичная IP-адресация</w:t>
            </w:r>
          </w:p>
        </w:tc>
        <w:tc>
          <w:tcPr>
            <w:tcW w:w="1785" w:type="dxa"/>
            <w:tcBorders>
              <w:top w:val="nil"/>
              <w:left w:val="nil"/>
              <w:bottom w:val="single" w:sz="4" w:space="0" w:color="auto"/>
              <w:right w:val="single" w:sz="4" w:space="0" w:color="auto"/>
            </w:tcBorders>
            <w:shd w:val="clear" w:color="auto" w:fill="auto"/>
            <w:vAlign w:val="center"/>
            <w:hideMark/>
          </w:tcPr>
          <w:p w14:paraId="695BB3E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Статическое выделение IPv4-адресов</w:t>
            </w:r>
          </w:p>
        </w:tc>
        <w:tc>
          <w:tcPr>
            <w:tcW w:w="3188" w:type="dxa"/>
            <w:tcBorders>
              <w:top w:val="nil"/>
              <w:left w:val="nil"/>
              <w:bottom w:val="single" w:sz="4" w:space="0" w:color="auto"/>
              <w:right w:val="single" w:sz="4" w:space="0" w:color="auto"/>
            </w:tcBorders>
            <w:shd w:val="clear" w:color="auto" w:fill="auto"/>
            <w:vAlign w:val="center"/>
            <w:hideMark/>
          </w:tcPr>
          <w:p w14:paraId="7E123F7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/29 — публичная подсеть IPv4 (5 доступных IP-адресов)</w:t>
            </w:r>
          </w:p>
        </w:tc>
      </w:tr>
      <w:tr w:rsidR="00A7696F" w:rsidRPr="00580E1A" w14:paraId="3CC74D5B"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04542C22" w14:textId="6D16A8AE"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2C2DCEA6"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Маршрутизация/IP</w:t>
            </w:r>
          </w:p>
        </w:tc>
        <w:tc>
          <w:tcPr>
            <w:tcW w:w="1535" w:type="dxa"/>
            <w:tcBorders>
              <w:top w:val="nil"/>
              <w:left w:val="nil"/>
              <w:bottom w:val="single" w:sz="4" w:space="0" w:color="auto"/>
              <w:right w:val="single" w:sz="4" w:space="0" w:color="auto"/>
            </w:tcBorders>
            <w:shd w:val="clear" w:color="auto" w:fill="auto"/>
            <w:vAlign w:val="center"/>
            <w:hideMark/>
          </w:tcPr>
          <w:p w14:paraId="745D75E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Нет оператора NAT</w:t>
            </w:r>
          </w:p>
        </w:tc>
        <w:tc>
          <w:tcPr>
            <w:tcW w:w="1785" w:type="dxa"/>
            <w:tcBorders>
              <w:top w:val="nil"/>
              <w:left w:val="nil"/>
              <w:bottom w:val="single" w:sz="4" w:space="0" w:color="auto"/>
              <w:right w:val="single" w:sz="4" w:space="0" w:color="auto"/>
            </w:tcBorders>
            <w:shd w:val="clear" w:color="auto" w:fill="auto"/>
            <w:vAlign w:val="center"/>
            <w:hideMark/>
          </w:tcPr>
          <w:p w14:paraId="40819A6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политика NAT</w:t>
            </w:r>
          </w:p>
        </w:tc>
        <w:tc>
          <w:tcPr>
            <w:tcW w:w="3188" w:type="dxa"/>
            <w:tcBorders>
              <w:top w:val="nil"/>
              <w:left w:val="nil"/>
              <w:bottom w:val="single" w:sz="4" w:space="0" w:color="auto"/>
              <w:right w:val="single" w:sz="4" w:space="0" w:color="auto"/>
            </w:tcBorders>
            <w:shd w:val="clear" w:color="auto" w:fill="auto"/>
            <w:vAlign w:val="center"/>
            <w:hideMark/>
          </w:tcPr>
          <w:p w14:paraId="470C453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CGNAT не требуется (маршрутизация должна быть общедоступной).</w:t>
            </w:r>
          </w:p>
        </w:tc>
      </w:tr>
      <w:tr w:rsidR="00A7696F" w:rsidRPr="00580E1A" w14:paraId="1139205A" w14:textId="77777777" w:rsidTr="00D47506">
        <w:trPr>
          <w:trHeight w:val="24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44EF6CC2" w14:textId="1E8B87E9"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302C1A0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Безопасность</w:t>
            </w:r>
          </w:p>
        </w:tc>
        <w:tc>
          <w:tcPr>
            <w:tcW w:w="1535" w:type="dxa"/>
            <w:tcBorders>
              <w:top w:val="nil"/>
              <w:left w:val="nil"/>
              <w:bottom w:val="single" w:sz="4" w:space="0" w:color="auto"/>
              <w:right w:val="single" w:sz="4" w:space="0" w:color="auto"/>
            </w:tcBorders>
            <w:shd w:val="clear" w:color="auto" w:fill="auto"/>
            <w:vAlign w:val="center"/>
            <w:hideMark/>
          </w:tcPr>
          <w:p w14:paraId="26EE75C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защита от DDoS-атак</w:t>
            </w:r>
          </w:p>
        </w:tc>
        <w:tc>
          <w:tcPr>
            <w:tcW w:w="1785" w:type="dxa"/>
            <w:tcBorders>
              <w:top w:val="nil"/>
              <w:left w:val="nil"/>
              <w:bottom w:val="single" w:sz="4" w:space="0" w:color="auto"/>
              <w:right w:val="single" w:sz="4" w:space="0" w:color="auto"/>
            </w:tcBorders>
            <w:shd w:val="clear" w:color="auto" w:fill="auto"/>
            <w:vAlign w:val="center"/>
            <w:hideMark/>
          </w:tcPr>
          <w:p w14:paraId="252A005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Объемное снижение</w:t>
            </w:r>
          </w:p>
        </w:tc>
        <w:tc>
          <w:tcPr>
            <w:tcW w:w="3188" w:type="dxa"/>
            <w:tcBorders>
              <w:top w:val="nil"/>
              <w:left w:val="nil"/>
              <w:bottom w:val="single" w:sz="4" w:space="0" w:color="auto"/>
              <w:right w:val="single" w:sz="4" w:space="0" w:color="auto"/>
            </w:tcBorders>
            <w:shd w:val="clear" w:color="auto" w:fill="auto"/>
            <w:vAlign w:val="center"/>
            <w:hideMark/>
          </w:tcPr>
          <w:p w14:paraId="575C767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Включено</w:t>
            </w:r>
          </w:p>
        </w:tc>
      </w:tr>
      <w:tr w:rsidR="00A7696F" w:rsidRPr="00580E1A" w14:paraId="20CD4EE3" w14:textId="77777777" w:rsidTr="00D47506">
        <w:trPr>
          <w:trHeight w:val="35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579AD8DD" w14:textId="1A104764"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6A7E6AA7"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Безопасность</w:t>
            </w:r>
          </w:p>
        </w:tc>
        <w:tc>
          <w:tcPr>
            <w:tcW w:w="1535" w:type="dxa"/>
            <w:tcBorders>
              <w:top w:val="nil"/>
              <w:left w:val="nil"/>
              <w:bottom w:val="single" w:sz="4" w:space="0" w:color="auto"/>
              <w:right w:val="single" w:sz="4" w:space="0" w:color="auto"/>
            </w:tcBorders>
            <w:shd w:val="clear" w:color="auto" w:fill="auto"/>
            <w:vAlign w:val="center"/>
            <w:hideMark/>
          </w:tcPr>
          <w:p w14:paraId="0ECE76B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портовый нейтралитет</w:t>
            </w:r>
          </w:p>
        </w:tc>
        <w:tc>
          <w:tcPr>
            <w:tcW w:w="1785" w:type="dxa"/>
            <w:tcBorders>
              <w:top w:val="nil"/>
              <w:left w:val="nil"/>
              <w:bottom w:val="single" w:sz="4" w:space="0" w:color="auto"/>
              <w:right w:val="single" w:sz="4" w:space="0" w:color="auto"/>
            </w:tcBorders>
            <w:shd w:val="clear" w:color="auto" w:fill="auto"/>
            <w:vAlign w:val="center"/>
            <w:hideMark/>
          </w:tcPr>
          <w:p w14:paraId="21AE03FC"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Разрешенные порты/протоколы</w:t>
            </w:r>
          </w:p>
        </w:tc>
        <w:tc>
          <w:tcPr>
            <w:tcW w:w="3188" w:type="dxa"/>
            <w:tcBorders>
              <w:top w:val="nil"/>
              <w:left w:val="nil"/>
              <w:bottom w:val="single" w:sz="4" w:space="0" w:color="auto"/>
              <w:right w:val="single" w:sz="4" w:space="0" w:color="auto"/>
            </w:tcBorders>
            <w:shd w:val="clear" w:color="auto" w:fill="auto"/>
            <w:vAlign w:val="center"/>
            <w:hideMark/>
          </w:tcPr>
          <w:p w14:paraId="2BDB8D6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Блокировка необходимых портов исключена.</w:t>
            </w:r>
          </w:p>
        </w:tc>
      </w:tr>
      <w:tr w:rsidR="00A7696F" w:rsidRPr="00580E1A" w14:paraId="428FB08E" w14:textId="77777777" w:rsidTr="00D47506">
        <w:trPr>
          <w:trHeight w:val="71"/>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F582E75" w14:textId="0081CB95"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74FB301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535" w:type="dxa"/>
            <w:tcBorders>
              <w:top w:val="nil"/>
              <w:left w:val="nil"/>
              <w:bottom w:val="single" w:sz="4" w:space="0" w:color="auto"/>
              <w:right w:val="single" w:sz="4" w:space="0" w:color="auto"/>
            </w:tcBorders>
            <w:shd w:val="clear" w:color="auto" w:fill="auto"/>
            <w:vAlign w:val="center"/>
            <w:hideMark/>
          </w:tcPr>
          <w:p w14:paraId="6370F0A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покрытие NOC</w:t>
            </w:r>
          </w:p>
        </w:tc>
        <w:tc>
          <w:tcPr>
            <w:tcW w:w="1785" w:type="dxa"/>
            <w:tcBorders>
              <w:top w:val="nil"/>
              <w:left w:val="nil"/>
              <w:bottom w:val="single" w:sz="4" w:space="0" w:color="auto"/>
              <w:right w:val="single" w:sz="4" w:space="0" w:color="auto"/>
            </w:tcBorders>
            <w:shd w:val="clear" w:color="auto" w:fill="auto"/>
            <w:vAlign w:val="center"/>
            <w:hideMark/>
          </w:tcPr>
          <w:p w14:paraId="7ECCC161"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часы работы службы поддержки</w:t>
            </w:r>
          </w:p>
        </w:tc>
        <w:tc>
          <w:tcPr>
            <w:tcW w:w="3188" w:type="dxa"/>
            <w:tcBorders>
              <w:top w:val="nil"/>
              <w:left w:val="nil"/>
              <w:bottom w:val="single" w:sz="4" w:space="0" w:color="auto"/>
              <w:right w:val="single" w:sz="4" w:space="0" w:color="auto"/>
            </w:tcBorders>
            <w:shd w:val="clear" w:color="auto" w:fill="auto"/>
            <w:vAlign w:val="center"/>
            <w:hideMark/>
          </w:tcPr>
          <w:p w14:paraId="1023A57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24/7/365</w:t>
            </w:r>
          </w:p>
        </w:tc>
      </w:tr>
      <w:tr w:rsidR="00A7696F" w:rsidRPr="00580E1A" w14:paraId="251A4BDB" w14:textId="77777777" w:rsidTr="00D47506">
        <w:trPr>
          <w:trHeight w:val="161"/>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D7507C3" w14:textId="661BFEB2"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2DB784F4"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535" w:type="dxa"/>
            <w:tcBorders>
              <w:top w:val="nil"/>
              <w:left w:val="nil"/>
              <w:bottom w:val="single" w:sz="4" w:space="0" w:color="auto"/>
              <w:right w:val="single" w:sz="4" w:space="0" w:color="auto"/>
            </w:tcBorders>
            <w:shd w:val="clear" w:color="auto" w:fill="auto"/>
            <w:vAlign w:val="center"/>
            <w:hideMark/>
          </w:tcPr>
          <w:p w14:paraId="7474588F"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реагирования на неисправность</w:t>
            </w:r>
          </w:p>
        </w:tc>
        <w:tc>
          <w:tcPr>
            <w:tcW w:w="1785" w:type="dxa"/>
            <w:tcBorders>
              <w:top w:val="nil"/>
              <w:left w:val="nil"/>
              <w:bottom w:val="single" w:sz="4" w:space="0" w:color="auto"/>
              <w:right w:val="single" w:sz="4" w:space="0" w:color="auto"/>
            </w:tcBorders>
            <w:shd w:val="clear" w:color="auto" w:fill="auto"/>
            <w:vAlign w:val="center"/>
            <w:hideMark/>
          </w:tcPr>
          <w:p w14:paraId="2E765093"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Ответ</w:t>
            </w:r>
          </w:p>
        </w:tc>
        <w:tc>
          <w:tcPr>
            <w:tcW w:w="3188" w:type="dxa"/>
            <w:tcBorders>
              <w:top w:val="nil"/>
              <w:left w:val="nil"/>
              <w:bottom w:val="single" w:sz="4" w:space="0" w:color="auto"/>
              <w:right w:val="single" w:sz="4" w:space="0" w:color="auto"/>
            </w:tcBorders>
            <w:shd w:val="clear" w:color="auto" w:fill="auto"/>
            <w:vAlign w:val="center"/>
            <w:hideMark/>
          </w:tcPr>
          <w:p w14:paraId="0BFDDD2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 15 минут с момента обнаружения/выдачи штрафа</w:t>
            </w:r>
          </w:p>
        </w:tc>
      </w:tr>
      <w:tr w:rsidR="00A7696F" w:rsidRPr="00580E1A" w14:paraId="2BCE121A" w14:textId="77777777" w:rsidTr="00D47506">
        <w:trPr>
          <w:trHeight w:val="6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7CDCE1DA" w14:textId="48AF2D01"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40D16B7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Поддерживать</w:t>
            </w:r>
          </w:p>
        </w:tc>
        <w:tc>
          <w:tcPr>
            <w:tcW w:w="1535" w:type="dxa"/>
            <w:tcBorders>
              <w:top w:val="nil"/>
              <w:left w:val="nil"/>
              <w:bottom w:val="single" w:sz="4" w:space="0" w:color="auto"/>
              <w:right w:val="single" w:sz="4" w:space="0" w:color="auto"/>
            </w:tcBorders>
            <w:shd w:val="clear" w:color="auto" w:fill="auto"/>
            <w:vAlign w:val="center"/>
            <w:hideMark/>
          </w:tcPr>
          <w:p w14:paraId="3D14BD6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Время восстановления (критическое)</w:t>
            </w:r>
          </w:p>
        </w:tc>
        <w:tc>
          <w:tcPr>
            <w:tcW w:w="1785" w:type="dxa"/>
            <w:tcBorders>
              <w:top w:val="nil"/>
              <w:left w:val="nil"/>
              <w:bottom w:val="single" w:sz="4" w:space="0" w:color="auto"/>
              <w:right w:val="single" w:sz="4" w:space="0" w:color="auto"/>
            </w:tcBorders>
            <w:shd w:val="clear" w:color="auto" w:fill="auto"/>
            <w:vAlign w:val="center"/>
            <w:hideMark/>
          </w:tcPr>
          <w:p w14:paraId="5FB3C87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MTTR</w:t>
            </w:r>
          </w:p>
        </w:tc>
        <w:tc>
          <w:tcPr>
            <w:tcW w:w="3188" w:type="dxa"/>
            <w:tcBorders>
              <w:top w:val="nil"/>
              <w:left w:val="nil"/>
              <w:bottom w:val="single" w:sz="4" w:space="0" w:color="auto"/>
              <w:right w:val="single" w:sz="4" w:space="0" w:color="auto"/>
            </w:tcBorders>
            <w:shd w:val="clear" w:color="auto" w:fill="auto"/>
            <w:vAlign w:val="center"/>
            <w:hideMark/>
          </w:tcPr>
          <w:p w14:paraId="0F1ECDE9"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Полное отключение/значительное ухудшение качества связи может длиться не более 4 часов.</w:t>
            </w:r>
          </w:p>
        </w:tc>
      </w:tr>
      <w:tr w:rsidR="00A7696F" w:rsidRPr="00580E1A" w14:paraId="66692FFF"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1B993A9A" w14:textId="5DC0D165"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6069E08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Мониторинг и отчетность</w:t>
            </w:r>
          </w:p>
        </w:tc>
        <w:tc>
          <w:tcPr>
            <w:tcW w:w="1535" w:type="dxa"/>
            <w:tcBorders>
              <w:top w:val="nil"/>
              <w:left w:val="nil"/>
              <w:bottom w:val="single" w:sz="4" w:space="0" w:color="auto"/>
              <w:right w:val="single" w:sz="4" w:space="0" w:color="auto"/>
            </w:tcBorders>
            <w:shd w:val="clear" w:color="auto" w:fill="auto"/>
            <w:vAlign w:val="center"/>
            <w:hideMark/>
          </w:tcPr>
          <w:p w14:paraId="58D7E99E"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Видимость клиентов</w:t>
            </w:r>
          </w:p>
        </w:tc>
        <w:tc>
          <w:tcPr>
            <w:tcW w:w="1785" w:type="dxa"/>
            <w:tcBorders>
              <w:top w:val="nil"/>
              <w:left w:val="nil"/>
              <w:bottom w:val="single" w:sz="4" w:space="0" w:color="auto"/>
              <w:right w:val="single" w:sz="4" w:space="0" w:color="auto"/>
            </w:tcBorders>
            <w:shd w:val="clear" w:color="auto" w:fill="auto"/>
            <w:vAlign w:val="center"/>
            <w:hideMark/>
          </w:tcPr>
          <w:p w14:paraId="6E2A4A4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Портал / отчеты</w:t>
            </w:r>
          </w:p>
        </w:tc>
        <w:tc>
          <w:tcPr>
            <w:tcW w:w="3188" w:type="dxa"/>
            <w:tcBorders>
              <w:top w:val="nil"/>
              <w:left w:val="nil"/>
              <w:bottom w:val="single" w:sz="4" w:space="0" w:color="auto"/>
              <w:right w:val="single" w:sz="4" w:space="0" w:color="auto"/>
            </w:tcBorders>
            <w:shd w:val="clear" w:color="auto" w:fill="auto"/>
            <w:vAlign w:val="center"/>
            <w:hideMark/>
          </w:tcPr>
          <w:p w14:paraId="67709DF8"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Портал/API или ежемесячный отчет по SLA</w:t>
            </w:r>
          </w:p>
        </w:tc>
      </w:tr>
      <w:tr w:rsidR="00A7696F" w:rsidRPr="00580E1A" w14:paraId="37FE1413" w14:textId="77777777" w:rsidTr="00D47506">
        <w:trPr>
          <w:trHeight w:val="300"/>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6C6341F8" w14:textId="3C3DDE68"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36E6BC5B"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Лекарственные средства</w:t>
            </w:r>
          </w:p>
        </w:tc>
        <w:tc>
          <w:tcPr>
            <w:tcW w:w="1535" w:type="dxa"/>
            <w:tcBorders>
              <w:top w:val="nil"/>
              <w:left w:val="nil"/>
              <w:bottom w:val="single" w:sz="4" w:space="0" w:color="auto"/>
              <w:right w:val="single" w:sz="4" w:space="0" w:color="auto"/>
            </w:tcBorders>
            <w:shd w:val="clear" w:color="auto" w:fill="auto"/>
            <w:vAlign w:val="center"/>
            <w:hideMark/>
          </w:tcPr>
          <w:p w14:paraId="4CD4D33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Сервисные кредиты</w:t>
            </w:r>
          </w:p>
        </w:tc>
        <w:tc>
          <w:tcPr>
            <w:tcW w:w="1785" w:type="dxa"/>
            <w:tcBorders>
              <w:top w:val="nil"/>
              <w:left w:val="nil"/>
              <w:bottom w:val="single" w:sz="4" w:space="0" w:color="auto"/>
              <w:right w:val="single" w:sz="4" w:space="0" w:color="auto"/>
            </w:tcBorders>
            <w:shd w:val="clear" w:color="auto" w:fill="auto"/>
            <w:vAlign w:val="center"/>
            <w:hideMark/>
          </w:tcPr>
          <w:p w14:paraId="1BB89F62"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График кредитов</w:t>
            </w:r>
          </w:p>
        </w:tc>
        <w:tc>
          <w:tcPr>
            <w:tcW w:w="3188" w:type="dxa"/>
            <w:tcBorders>
              <w:top w:val="nil"/>
              <w:left w:val="nil"/>
              <w:bottom w:val="single" w:sz="4" w:space="0" w:color="auto"/>
              <w:right w:val="single" w:sz="4" w:space="0" w:color="auto"/>
            </w:tcBorders>
            <w:shd w:val="clear" w:color="auto" w:fill="auto"/>
            <w:vAlign w:val="center"/>
            <w:hideMark/>
          </w:tcPr>
          <w:p w14:paraId="14C72C60"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Таблица кредитных лимитов</w:t>
            </w:r>
          </w:p>
        </w:tc>
      </w:tr>
      <w:tr w:rsidR="00A7696F" w:rsidRPr="00580E1A" w14:paraId="622B3696" w14:textId="77777777" w:rsidTr="00D47506">
        <w:trPr>
          <w:trHeight w:val="422"/>
        </w:trPr>
        <w:tc>
          <w:tcPr>
            <w:tcW w:w="720" w:type="dxa"/>
            <w:tcBorders>
              <w:top w:val="nil"/>
              <w:left w:val="single" w:sz="4" w:space="0" w:color="auto"/>
              <w:bottom w:val="single" w:sz="4" w:space="0" w:color="auto"/>
              <w:right w:val="single" w:sz="4" w:space="0" w:color="auto"/>
            </w:tcBorders>
            <w:shd w:val="clear" w:color="auto" w:fill="auto"/>
            <w:vAlign w:val="center"/>
            <w:hideMark/>
          </w:tcPr>
          <w:p w14:paraId="2954F565" w14:textId="53DF0F48" w:rsidR="00A7696F" w:rsidRPr="00580E1A" w:rsidRDefault="00A7696F" w:rsidP="008F3419">
            <w:pPr>
              <w:pStyle w:val="ListParagraph"/>
              <w:numPr>
                <w:ilvl w:val="0"/>
                <w:numId w:val="16"/>
              </w:numPr>
              <w:suppressAutoHyphens w:val="0"/>
              <w:ind w:left="520"/>
              <w:rPr>
                <w:rFonts w:ascii="GHEA Grapalat" w:hAnsi="GHEA Grapalat" w:cs="Calibri Light"/>
                <w:noProof/>
                <w:color w:val="000000"/>
                <w:sz w:val="16"/>
                <w:szCs w:val="16"/>
                <w:lang w:val="hy-AM"/>
              </w:rPr>
            </w:pPr>
          </w:p>
        </w:tc>
        <w:tc>
          <w:tcPr>
            <w:tcW w:w="4472" w:type="dxa"/>
            <w:tcBorders>
              <w:top w:val="nil"/>
              <w:left w:val="nil"/>
              <w:bottom w:val="single" w:sz="4" w:space="0" w:color="auto"/>
              <w:right w:val="single" w:sz="4" w:space="0" w:color="auto"/>
            </w:tcBorders>
            <w:shd w:val="clear" w:color="auto" w:fill="auto"/>
            <w:vAlign w:val="center"/>
            <w:hideMark/>
          </w:tcPr>
          <w:p w14:paraId="3B56EB06"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Лекарственные средства</w:t>
            </w:r>
          </w:p>
        </w:tc>
        <w:tc>
          <w:tcPr>
            <w:tcW w:w="1535" w:type="dxa"/>
            <w:tcBorders>
              <w:top w:val="nil"/>
              <w:left w:val="nil"/>
              <w:bottom w:val="single" w:sz="4" w:space="0" w:color="auto"/>
              <w:right w:val="single" w:sz="4" w:space="0" w:color="auto"/>
            </w:tcBorders>
            <w:shd w:val="clear" w:color="auto" w:fill="auto"/>
            <w:vAlign w:val="center"/>
            <w:hideMark/>
          </w:tcPr>
          <w:p w14:paraId="10831C06"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Прекращение хронических нарушений</w:t>
            </w:r>
          </w:p>
        </w:tc>
        <w:tc>
          <w:tcPr>
            <w:tcW w:w="1785" w:type="dxa"/>
            <w:tcBorders>
              <w:top w:val="nil"/>
              <w:left w:val="nil"/>
              <w:bottom w:val="single" w:sz="4" w:space="0" w:color="auto"/>
              <w:right w:val="single" w:sz="4" w:space="0" w:color="auto"/>
            </w:tcBorders>
            <w:shd w:val="clear" w:color="auto" w:fill="auto"/>
            <w:vAlign w:val="center"/>
            <w:hideMark/>
          </w:tcPr>
          <w:p w14:paraId="10D6D9AA"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Пункт о выходе</w:t>
            </w:r>
          </w:p>
        </w:tc>
        <w:tc>
          <w:tcPr>
            <w:tcW w:w="3188" w:type="dxa"/>
            <w:tcBorders>
              <w:top w:val="nil"/>
              <w:left w:val="nil"/>
              <w:bottom w:val="single" w:sz="4" w:space="0" w:color="auto"/>
              <w:right w:val="single" w:sz="4" w:space="0" w:color="auto"/>
            </w:tcBorders>
            <w:shd w:val="clear" w:color="auto" w:fill="auto"/>
            <w:vAlign w:val="center"/>
            <w:hideMark/>
          </w:tcPr>
          <w:p w14:paraId="1D690D2D" w14:textId="77777777" w:rsidR="00A7696F" w:rsidRPr="00580E1A" w:rsidRDefault="00A7696F" w:rsidP="00A7696F">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ascii="GHEA Grapalat" w:eastAsia="Times New Roman" w:hAnsi="GHEA Grapalat" w:cs="Calibri Light"/>
                <w:noProof/>
                <w:color w:val="000000"/>
                <w:sz w:val="16"/>
                <w:szCs w:val="16"/>
                <w:lang w:val="hy-AM"/>
              </w:rPr>
              <w:t>Право на расторжение договора после неоднократных нарушений соглашения об уровне обслуживания (SLA).</w:t>
            </w:r>
          </w:p>
        </w:tc>
      </w:tr>
    </w:tbl>
    <w:p w14:paraId="2CDC1B92" w14:textId="3888F832" w:rsidR="0002695A" w:rsidRPr="00580E1A" w:rsidRDefault="0002695A" w:rsidP="00965815">
      <w:pPr>
        <w:suppressAutoHyphens w:val="0"/>
        <w:spacing w:after="0" w:line="360" w:lineRule="auto"/>
        <w:ind w:left="-360" w:firstLine="540"/>
        <w:rPr>
          <w:rFonts w:ascii="GHEA Grapalat" w:hAnsi="GHEA Grapalat" w:cs="Sylfaen"/>
          <w:bCs/>
          <w:i/>
          <w:noProof/>
          <w:sz w:val="16"/>
          <w:szCs w:val="16"/>
          <w:lang w:val="hy-AM"/>
        </w:rPr>
      </w:pPr>
    </w:p>
    <w:p w14:paraId="79A65BB2" w14:textId="595BAF5C" w:rsidR="003073E0" w:rsidRPr="00580E1A" w:rsidRDefault="003073E0" w:rsidP="00965815">
      <w:pPr>
        <w:suppressAutoHyphens w:val="0"/>
        <w:spacing w:after="0" w:line="360" w:lineRule="auto"/>
        <w:ind w:left="-360" w:firstLine="540"/>
        <w:rPr>
          <w:rFonts w:ascii="GHEA Grapalat" w:hAnsi="GHEA Grapalat" w:cs="Sylfaen"/>
          <w:bCs/>
          <w:i/>
          <w:noProof/>
          <w:sz w:val="16"/>
          <w:szCs w:val="16"/>
          <w:lang w:val="hy-AM"/>
        </w:rPr>
      </w:pPr>
    </w:p>
    <w:p w14:paraId="4B6BE569" w14:textId="46D1FD46" w:rsidR="00C75AAB" w:rsidRPr="00580E1A" w:rsidRDefault="00C75AAB" w:rsidP="00C75AAB">
      <w:pPr>
        <w:spacing w:after="120"/>
        <w:ind w:firstLine="720"/>
        <w:jc w:val="center"/>
        <w:rPr>
          <w:rFonts w:ascii="GHEA Grapalat" w:hAnsi="GHEA Grapalat" w:cs="Tahoma"/>
          <w:b/>
          <w:bCs/>
          <w:noProof/>
          <w:sz w:val="20"/>
          <w:szCs w:val="20"/>
          <w:shd w:val="clear" w:color="auto" w:fill="FFFFFF"/>
          <w:lang w:val="hy-AM"/>
        </w:rPr>
      </w:pPr>
      <w:r w:rsidRPr="00580E1A">
        <w:rPr>
          <w:rFonts w:ascii="GHEA Grapalat" w:hAnsi="GHEA Grapalat" w:cs="Tahoma"/>
          <w:b/>
          <w:bCs/>
          <w:noProof/>
          <w:sz w:val="20"/>
          <w:szCs w:val="20"/>
          <w:shd w:val="clear" w:color="auto" w:fill="FFFFFF"/>
          <w:lang w:val="hy-AM"/>
        </w:rPr>
        <w:t xml:space="preserve">Техническое задание 4 </w:t>
      </w:r>
    </w:p>
    <w:tbl>
      <w:tblPr>
        <w:tblW w:w="11573" w:type="dxa"/>
        <w:tblInd w:w="85" w:type="dxa"/>
        <w:tblLook w:val="04A0" w:firstRow="1" w:lastRow="0" w:firstColumn="1" w:lastColumn="0" w:noHBand="0" w:noVBand="1"/>
      </w:tblPr>
      <w:tblGrid>
        <w:gridCol w:w="630"/>
        <w:gridCol w:w="10943"/>
      </w:tblGrid>
      <w:tr w:rsidR="00C75AAB" w:rsidRPr="00836A49" w14:paraId="5285D382" w14:textId="77777777" w:rsidTr="00D47506">
        <w:trPr>
          <w:trHeight w:val="341"/>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CD9A5" w14:textId="54972D1F" w:rsidR="00C75AAB" w:rsidRPr="00580E1A" w:rsidRDefault="008F3419" w:rsidP="00EA2AB2">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Ч/ч</w:t>
            </w:r>
          </w:p>
        </w:tc>
        <w:tc>
          <w:tcPr>
            <w:tcW w:w="10943" w:type="dxa"/>
            <w:tcBorders>
              <w:top w:val="single" w:sz="4" w:space="0" w:color="auto"/>
              <w:left w:val="nil"/>
              <w:bottom w:val="single" w:sz="4" w:space="0" w:color="auto"/>
              <w:right w:val="single" w:sz="4" w:space="0" w:color="auto"/>
            </w:tcBorders>
            <w:shd w:val="clear" w:color="auto" w:fill="auto"/>
            <w:vAlign w:val="center"/>
            <w:hideMark/>
          </w:tcPr>
          <w:p w14:paraId="70464304" w14:textId="77777777" w:rsidR="00C75AAB" w:rsidRPr="00580E1A" w:rsidRDefault="00C75AAB" w:rsidP="00EA2AB2">
            <w:pPr>
              <w:suppressAutoHyphens w:val="0"/>
              <w:spacing w:after="0" w:line="240" w:lineRule="auto"/>
              <w:jc w:val="center"/>
              <w:rPr>
                <w:rFonts w:ascii="GHEA Grapalat" w:eastAsia="Times New Roman" w:hAnsi="GHEA Grapalat" w:cs="Calibri Light"/>
                <w:b/>
                <w:bCs/>
                <w:noProof/>
                <w:color w:val="000000"/>
                <w:sz w:val="16"/>
                <w:szCs w:val="16"/>
                <w:lang w:val="hy-AM"/>
              </w:rPr>
            </w:pPr>
            <w:r w:rsidRPr="00580E1A">
              <w:rPr>
                <w:rFonts w:ascii="GHEA Grapalat" w:eastAsia="Times New Roman" w:hAnsi="GHEA Grapalat" w:cs="Calibri Light"/>
                <w:b/>
                <w:bCs/>
                <w:noProof/>
                <w:color w:val="000000"/>
                <w:sz w:val="16"/>
                <w:szCs w:val="16"/>
                <w:lang w:val="hy-AM"/>
              </w:rPr>
              <w:t>Требования к центру обработки данных (ЦОД)</w:t>
            </w:r>
          </w:p>
        </w:tc>
      </w:tr>
      <w:tr w:rsidR="00C75AAB" w:rsidRPr="00580E1A" w14:paraId="2ADD23F0" w14:textId="77777777" w:rsidTr="00D47506">
        <w:trPr>
          <w:trHeight w:val="6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100128" w14:textId="77777777" w:rsidR="00C75AAB" w:rsidRPr="00580E1A" w:rsidRDefault="00C75AAB" w:rsidP="00EA2AB2">
            <w:pPr>
              <w:suppressAutoHyphens w:val="0"/>
              <w:spacing w:after="0" w:line="240" w:lineRule="auto"/>
              <w:jc w:val="center"/>
              <w:rPr>
                <w:rFonts w:ascii="GHEA Grapalat" w:eastAsia="Times New Roman" w:hAnsi="GHEA Grapalat" w:cs="Calibri Light"/>
                <w:noProof/>
                <w:color w:val="000000"/>
                <w:sz w:val="16"/>
                <w:szCs w:val="16"/>
                <w:lang w:val="hy-AM"/>
              </w:rPr>
            </w:pPr>
            <w:r w:rsidRPr="00580E1A">
              <w:rPr>
                <w:rFonts w:eastAsia="Times New Roman" w:cs="Calibri"/>
                <w:noProof/>
                <w:color w:val="000000"/>
                <w:sz w:val="16"/>
                <w:szCs w:val="16"/>
                <w:lang w:val="hy-AM"/>
              </w:rPr>
              <w:t> </w:t>
            </w: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809610E" w14:textId="77777777" w:rsidR="00C75AAB" w:rsidRPr="00580E1A" w:rsidRDefault="00C75AAB" w:rsidP="00EA2AB2">
            <w:pPr>
              <w:suppressAutoHyphens w:val="0"/>
              <w:spacing w:after="0" w:line="240" w:lineRule="auto"/>
              <w:jc w:val="center"/>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Требования к центру обработки данных</w:t>
            </w:r>
          </w:p>
        </w:tc>
      </w:tr>
      <w:tr w:rsidR="00C75AAB" w:rsidRPr="00836A49" w14:paraId="069532CB" w14:textId="77777777" w:rsidTr="00D47506">
        <w:trPr>
          <w:trHeight w:val="188"/>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B87D77" w14:textId="3375D9F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0B1F873"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предоставляет Заказчику серверы, выделенные для государственного сектора, в инфраструктуре TMC.</w:t>
            </w:r>
          </w:p>
        </w:tc>
      </w:tr>
      <w:tr w:rsidR="00C75AAB" w:rsidRPr="00836A49" w14:paraId="4F9B76F3" w14:textId="77777777" w:rsidTr="00D47506">
        <w:trPr>
          <w:trHeight w:val="1331"/>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CA3A9D" w14:textId="75247E6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D375A98"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быть обеспечена системой электроснабжения, которая должна включать как минимум: полностью независимые источники питания (как минимум 2 линии от разных подстанций, которые подключаются к центру обработки данных по разным, не связанным между собой путям), резервные дизель-генераторы, мощность каждого из которых должна быть достаточной и обеспечивать электроснабжение всего центра в случае полного отключения двух основных источников питания, источники бесперебойного питания (ИБП) с резервным питанием, подсистему автоматического подключения резервных источников, подсистему управления и контроля электроснабжения.</w:t>
            </w:r>
          </w:p>
        </w:tc>
      </w:tr>
      <w:tr w:rsidR="00C75AAB" w:rsidRPr="00836A49" w14:paraId="6ECD77CC" w14:textId="77777777" w:rsidTr="00D47506">
        <w:trPr>
          <w:trHeight w:val="809"/>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A2F1A54" w14:textId="0669A19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C11B806"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быть защищена.</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 крайней мере два независимых</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 системами охлаждения,</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Она должна, как минимум, включать системы вентиляции, охлаждения, контроля температуры и влажности для предотвращения перегрева и остановки оборудования. Мощность системы охлаждения должна соответствовать потребляемой мощности, а электропитание должно обеспечиваться из различных источников.</w:t>
            </w:r>
          </w:p>
        </w:tc>
      </w:tr>
      <w:tr w:rsidR="00C75AAB" w:rsidRPr="00836A49" w14:paraId="1CE56483" w14:textId="77777777" w:rsidTr="00D47506">
        <w:trPr>
          <w:trHeight w:val="62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B79C119" w14:textId="25F40A0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8F1BCD0"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Стабильная температура воздуха в термомеханическом центре должна находиться в диапазоне 20-22 °C (что соответствует диапазону, указанному в стандарте ASHRAE), а относительная влажность воздуха должна составлять 40-60%.</w:t>
            </w:r>
          </w:p>
        </w:tc>
      </w:tr>
      <w:tr w:rsidR="00C75AAB" w:rsidRPr="00836A49" w14:paraId="43292E51" w14:textId="77777777" w:rsidTr="00D47506">
        <w:trPr>
          <w:trHeight w:val="908"/>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4DAD1D" w14:textId="1EA80FA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9F6FBDD"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быть обеспечена следующим образом:</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телекоммуникационная система,</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которая должна, как минимум, включать и обеспечивать независимые от двух или более провайдеров, непересекающиеся (не имеющие общей точки, без общей опоры) кабельные каналы с разных направлений, высокоскоростные линии передачи данных, сетевое оборудование, помещение для кросс-соединений и возможность наличия как минимум 3 основных операторов.</w:t>
            </w:r>
          </w:p>
        </w:tc>
      </w:tr>
      <w:tr w:rsidR="00C75AAB" w:rsidRPr="00836A49" w14:paraId="488A12B1" w14:textId="77777777" w:rsidTr="00D47506">
        <w:trPr>
          <w:trHeight w:val="359"/>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DE2BBE2" w14:textId="279942D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E4E9A81"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должен обеспечить выделенный канал связи между офисом или локальным подразделением Заказчика и центром управления технической поддержкой (TMC).</w:t>
            </w:r>
          </w:p>
        </w:tc>
      </w:tr>
      <w:tr w:rsidR="00C75AAB" w:rsidRPr="00580E1A" w14:paraId="2609E95A" w14:textId="77777777" w:rsidTr="00D47506">
        <w:trPr>
          <w:trHeight w:val="1259"/>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FBE33E" w14:textId="18E3B20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149C4A6"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быть обеспечена следующим образом:</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как минимум два</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Системы пожарной безопасности должны, как минимум, включать в себя и обеспечивать подсистему раннего обнаружения дыма, газовую или вакуумную систему пожаротушения, автоматическую систему пожарной сигнализации, изоляцию кабельных трасс и использование огнестойких материалов. Система пожарной безопасности должна соответствовать стандартам СП 5.13130.2009 (Системы противопожарной защиты. Автоматические системы пожаротушения и сигнализации. Правила проектирования и нормотворчества) и СП 9.13130.2009 (Пожарная техника. Огнетушители. Требования к эксплуатации).</w:t>
            </w:r>
          </w:p>
        </w:tc>
      </w:tr>
      <w:tr w:rsidR="00C75AAB" w:rsidRPr="00836A49" w14:paraId="07D6BD59" w14:textId="77777777" w:rsidTr="00D47506">
        <w:trPr>
          <w:trHeight w:val="35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549DB63" w14:textId="3FEE5BD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D725FEC"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обеспечивать резервирование N+1 для серверов и их компонентов (например, линий электропередачи).</w:t>
            </w:r>
          </w:p>
        </w:tc>
      </w:tr>
      <w:tr w:rsidR="00C75AAB" w:rsidRPr="00836A49" w14:paraId="64524FF9" w14:textId="77777777" w:rsidTr="00D47506">
        <w:trPr>
          <w:trHeight w:val="764"/>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42AC64A" w14:textId="65912DF1"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805DF40"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9.</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неисправности, отказа или остановки для технического обслуживания/замены любой основной системы с резервным компонентом, резервная система должна быть активирована и продолжать работать до тех пор, пока основная система не будет восстановлена и не станет работоспособной.</w:t>
            </w:r>
          </w:p>
        </w:tc>
      </w:tr>
      <w:tr w:rsidR="00C75AAB" w:rsidRPr="00836A49" w14:paraId="43C17651" w14:textId="77777777" w:rsidTr="00D47506">
        <w:trPr>
          <w:trHeight w:val="548"/>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D2E65D" w14:textId="614485E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9DC4EA1"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10.</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Инфраструктура TMC должна быть обеспечена следующим образом:</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система физической безопасности </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которая должна включать в себя </w:t>
            </w:r>
            <w:r w:rsidRPr="00580E1A">
              <w:rPr>
                <w:rFonts w:ascii="Cambria Math" w:eastAsia="Times New Roman" w:hAnsi="Cambria Math" w:cs="Cambria Math"/>
                <w:b/>
                <w:bCs/>
                <w:noProof/>
                <w:color w:val="000000"/>
                <w:sz w:val="16"/>
                <w:szCs w:val="16"/>
                <w:lang w:val="hy-AM"/>
              </w:rPr>
              <w:t>:</w:t>
            </w:r>
          </w:p>
        </w:tc>
      </w:tr>
      <w:tr w:rsidR="00C75AAB" w:rsidRPr="00836A49" w14:paraId="5D14440B"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E4D69E" w14:textId="111FD58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90A5965"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многоуровневая подсистема контроля и управления доступом (биометрия, карты доступа и т. д.),</w:t>
            </w:r>
          </w:p>
        </w:tc>
      </w:tr>
      <w:tr w:rsidR="00C75AAB" w:rsidRPr="00836A49" w14:paraId="48B4AED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83375B" w14:textId="629AA52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DEF8456"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Централизованная подсистема управления и регистрации физических входных/выходных данных и окон. Список данных, подлежащих регистрации, должен включать как минимум следующую информацию </w:t>
            </w:r>
            <w:r w:rsidRPr="00580E1A">
              <w:rPr>
                <w:rFonts w:ascii="Cambria Math" w:eastAsia="Times New Roman" w:hAnsi="Cambria Math" w:cs="Cambria Math"/>
                <w:noProof/>
                <w:color w:val="000000"/>
                <w:sz w:val="16"/>
                <w:szCs w:val="16"/>
                <w:lang w:val="hy-AM"/>
              </w:rPr>
              <w:t>:</w:t>
            </w:r>
          </w:p>
        </w:tc>
      </w:tr>
      <w:tr w:rsidR="00C75AAB" w:rsidRPr="00580E1A" w14:paraId="796AB2E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A4082E" w14:textId="7EA59099"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DDAAEA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Имя и фамилия сотрудника/посетителя.</w:t>
            </w:r>
          </w:p>
        </w:tc>
      </w:tr>
      <w:tr w:rsidR="00C75AAB" w:rsidRPr="00836A49" w14:paraId="4163925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D5F16ED" w14:textId="74F66D6B"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3FF3A12"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средство доступа (например, пропуск, биометрическое сканирование, карта и т. д.),</w:t>
            </w:r>
          </w:p>
        </w:tc>
      </w:tr>
      <w:tr w:rsidR="00C75AAB" w:rsidRPr="00580E1A" w14:paraId="73CFAAD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3F0F5BC" w14:textId="5F7992C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E0FEBA2"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для идентификации инструментов обеспечения доступности,</w:t>
            </w:r>
          </w:p>
        </w:tc>
      </w:tr>
      <w:tr w:rsidR="00C75AAB" w:rsidRPr="00836A49" w14:paraId="19DDC09E"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DA308F" w14:textId="63FAA81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D859CD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конкретный вход/выход, используемый сотрудником/посетителем.</w:t>
            </w:r>
          </w:p>
        </w:tc>
      </w:tr>
      <w:tr w:rsidR="00C75AAB" w:rsidRPr="00580E1A" w14:paraId="1B980D1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B331F4C" w14:textId="07BADA4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344A5C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данные удостоверения личности,</w:t>
            </w:r>
          </w:p>
        </w:tc>
      </w:tr>
      <w:tr w:rsidR="00C75AAB" w:rsidRPr="00836A49" w14:paraId="72FEB78B"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33C2B97" w14:textId="373AA1E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66104B7"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Дата входа и выхода, час, минута, секунда.</w:t>
            </w:r>
          </w:p>
        </w:tc>
      </w:tr>
      <w:tr w:rsidR="00C75AAB" w:rsidRPr="00836A49" w14:paraId="06483793"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0D4523F" w14:textId="2397FE7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C64136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примечание о предоставлении или отказе в доступе,</w:t>
            </w:r>
          </w:p>
        </w:tc>
      </w:tr>
      <w:tr w:rsidR="00C75AAB" w:rsidRPr="00836A49" w14:paraId="3F50EBE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B88B2E2" w14:textId="7BC8C1F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6434F95"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отказа – указание причины.</w:t>
            </w:r>
          </w:p>
        </w:tc>
      </w:tr>
      <w:tr w:rsidR="00C75AAB" w:rsidRPr="00580E1A" w14:paraId="30711E0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E7708E3" w14:textId="3052E84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79CABA1"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Краткое описание цели данной записи.</w:t>
            </w:r>
          </w:p>
        </w:tc>
      </w:tr>
      <w:tr w:rsidR="00C75AAB" w:rsidRPr="00836A49" w14:paraId="4430170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E9A9509" w14:textId="294877C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B5482F1" w14:textId="77777777" w:rsidR="00C75AAB" w:rsidRPr="00580E1A" w:rsidRDefault="00C75AAB" w:rsidP="00EA2AB2">
            <w:pPr>
              <w:suppressAutoHyphens w:val="0"/>
              <w:spacing w:after="0" w:line="240" w:lineRule="auto"/>
              <w:ind w:firstLineChars="500" w:firstLine="80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Зарегистрированные данные должны храниться не менее 90 дней и полностью передаваться Клиенту по запросу.</w:t>
            </w:r>
          </w:p>
        </w:tc>
      </w:tr>
      <w:tr w:rsidR="00C75AAB" w:rsidRPr="00836A49" w14:paraId="2E320B2E"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3EFC887" w14:textId="4CA33E1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0EC8EE1"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Система круглосуточного видеонаблюдения должна обеспечивать видеонаблюдение во всех частях ТМК без «слепых» зон. Видеозаписи должны храниться в полном объеме не менее 90 дней. В случае аренды серверного шкафа Заказчику должна быть предоставлена возможность использовать услугу видеонаблюдения в круглосуточном режиме. Срок хранения видеозаписей из серверного шкафа должен быть установлен в соответствии с требованиями Заказчика.</w:t>
            </w:r>
          </w:p>
        </w:tc>
      </w:tr>
      <w:tr w:rsidR="00C75AAB" w:rsidRPr="00836A49" w14:paraId="1914E4A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0E3BB74" w14:textId="0D3FC9E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B9B1F8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Система безопасности должна включать в себя подсистему защиты периметра (ограждения, контрольно-пропускные пункты, турникеты, охранники).</w:t>
            </w:r>
          </w:p>
        </w:tc>
      </w:tr>
      <w:tr w:rsidR="00C75AAB" w:rsidRPr="00836A49" w14:paraId="370CAB2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19451AD" w14:textId="2703074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20E3B7B"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Центр обработки данных и его периметр безопасности должны быть оборудованы датчиками, которые будут обнаруживать: движение, несанкционированное открытие дверей и окон, повреждения окон, незапертые двери и окна, а также уведомлять (SMS, электронную </w:t>
            </w:r>
            <w:r w:rsidRPr="00580E1A">
              <w:rPr>
                <w:rFonts w:ascii="Cambria Math" w:eastAsia="Times New Roman" w:hAnsi="Cambria Math" w:cs="Cambria Math"/>
                <w:noProof/>
                <w:color w:val="000000"/>
                <w:sz w:val="16"/>
                <w:szCs w:val="16"/>
                <w:lang w:val="hy-AM"/>
              </w:rPr>
              <w:t xml:space="preserve">почту </w:t>
            </w:r>
            <w:r w:rsidRPr="00580E1A">
              <w:rPr>
                <w:rFonts w:ascii="GHEA Grapalat" w:eastAsia="Times New Roman" w:hAnsi="GHEA Grapalat" w:cs="Tahoma"/>
                <w:noProof/>
                <w:color w:val="000000"/>
                <w:sz w:val="16"/>
                <w:szCs w:val="16"/>
                <w:lang w:val="hy-AM"/>
              </w:rPr>
              <w:t>и т. д.) соответствующих сотрудников.</w:t>
            </w:r>
          </w:p>
        </w:tc>
      </w:tr>
      <w:tr w:rsidR="00C75AAB" w:rsidRPr="00836A49" w14:paraId="440FCFC3"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C0F16B0" w14:textId="1C308E9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9E6532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Система безопасности должна позволять переводить центр обработки данных в режим защиты из одной точки. Режим защиты подразумевает инициирование специального рабочего состояния системы безопасности при обнаружении инцидента, угрожающего физической безопасности. В случае активации режима защиты системы безопасности должны быть реализованы как минимум следующие защитные меры:</w:t>
            </w:r>
          </w:p>
        </w:tc>
      </w:tr>
      <w:tr w:rsidR="00C75AAB" w:rsidRPr="00836A49" w14:paraId="2D6BFAD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DA23D37" w14:textId="73D1F82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413247F"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отправка централизованных уведомлений ответственным за реагирование на инциденты (например, группе физической безопасности), руководству и т. д.</w:t>
            </w:r>
          </w:p>
        </w:tc>
      </w:tr>
      <w:tr w:rsidR="00C75AAB" w:rsidRPr="00836A49" w14:paraId="5CE2B6A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2832117" w14:textId="033D98E0"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B99230F"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автоматическая активация дополнительных камер и датчиков.</w:t>
            </w:r>
          </w:p>
        </w:tc>
      </w:tr>
      <w:tr w:rsidR="00C75AAB" w:rsidRPr="00580E1A" w14:paraId="165FF7B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8664CA" w14:textId="3D65FC88"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ED5425E"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развертывание группы физической безопасности</w:t>
            </w:r>
          </w:p>
        </w:tc>
      </w:tr>
      <w:tr w:rsidR="00C75AAB" w:rsidRPr="00836A49" w14:paraId="300413F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AAE7460" w14:textId="6E560C4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1B38BBA"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блокирование опасных зон, при условии предварительной оценки.</w:t>
            </w:r>
          </w:p>
        </w:tc>
      </w:tr>
      <w:tr w:rsidR="00C75AAB" w:rsidRPr="00836A49" w14:paraId="39FF1B1B"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7FE4AC" w14:textId="1982486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0745573"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блокировка всех наружных и внутренних дверей без предварительной оценки.</w:t>
            </w:r>
          </w:p>
        </w:tc>
      </w:tr>
      <w:tr w:rsidR="00C75AAB" w:rsidRPr="00836A49" w14:paraId="77C6E33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ABFBE3E" w14:textId="1082ED5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8F2056B"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ограничение доступа к средствам контроля (например, пропускам, биометрическому сканированию, картам и т. д.) для меньшей группы сотрудников.</w:t>
            </w:r>
          </w:p>
        </w:tc>
      </w:tr>
      <w:tr w:rsidR="00C75AAB" w:rsidRPr="00836A49" w14:paraId="29BED87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078CE0" w14:textId="396B369B"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0B42366"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Ограничение или приостановка некритических операций (например, плановых процессов резервного копирования и архивирования, планового технического обслуживания и тестирования, периодической обработки данных (например, для подготовки аналитических отчетов), работы внутренних и внешних инструментов для совместной работы, доступа к системе для некритического персонала).</w:t>
            </w:r>
          </w:p>
        </w:tc>
      </w:tr>
      <w:tr w:rsidR="00C75AAB" w:rsidRPr="00580E1A" w14:paraId="5637713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835A53" w14:textId="35DDA7A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F2CD6C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Система безопасности должна обеспечивать круглосуточный мониторинг и управление </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которые должны как минимум включать и предоставлять: подсистему управления инфраструктурой центра обработки данных, подсистему мониторинга энергопотребления, температуры охлаждения и влажности, систему обнаружения и предотвращения распространения воды, а также подсистему экстренного оповещения (SMS, электронная почта </w:t>
            </w:r>
            <w:r w:rsidRPr="00580E1A">
              <w:rPr>
                <w:rFonts w:ascii="Cambria Math" w:eastAsia="Times New Roman" w:hAnsi="Cambria Math" w:cs="Cambria Math"/>
                <w:noProof/>
                <w:color w:val="000000"/>
                <w:sz w:val="16"/>
                <w:szCs w:val="16"/>
                <w:lang w:val="hy-AM"/>
              </w:rPr>
              <w:t>).</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почта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 xml:space="preserve">и т. д. </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Мониторинг</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данные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нуждаться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является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сохранить</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по меньшей мере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три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год</w:t>
            </w:r>
            <w:r w:rsidRPr="00580E1A">
              <w:rPr>
                <w:rFonts w:ascii="GHEA Grapalat" w:eastAsia="Times New Roman" w:hAnsi="GHEA Grapalat" w:cs="Tahoma"/>
                <w:noProof/>
                <w:color w:val="000000"/>
                <w:sz w:val="16"/>
                <w:szCs w:val="16"/>
                <w:lang w:val="hy-AM"/>
              </w:rPr>
              <w:t xml:space="preserve"> с </w:t>
            </w:r>
            <w:r w:rsidRPr="00580E1A">
              <w:rPr>
                <w:rFonts w:ascii="GHEA Grapalat" w:eastAsia="Times New Roman" w:hAnsi="GHEA Grapalat" w:cs="GHEA Grapalat"/>
                <w:noProof/>
                <w:color w:val="000000"/>
                <w:sz w:val="16"/>
                <w:szCs w:val="16"/>
                <w:lang w:val="hy-AM"/>
              </w:rPr>
              <w:t xml:space="preserve">установленным </w:t>
            </w:r>
            <w:r w:rsidRPr="00580E1A">
              <w:rPr>
                <w:rFonts w:ascii="GHEA Grapalat" w:eastAsia="Times New Roman" w:hAnsi="GHEA Grapalat" w:cs="Tahoma"/>
                <w:noProof/>
                <w:color w:val="000000"/>
                <w:sz w:val="16"/>
                <w:szCs w:val="16"/>
                <w:lang w:val="hy-AM"/>
              </w:rPr>
              <w:t>сроком,</w:t>
            </w:r>
          </w:p>
        </w:tc>
      </w:tr>
      <w:tr w:rsidR="00C75AAB" w:rsidRPr="00836A49" w14:paraId="5DEF1CA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FF59A5" w14:textId="3E4BEA38"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A1EE2CA"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Подрядчик, используя свои организационные, технические и технологические средства или привлекая третью сторону, должен обеспечить режим безопасности на территории ТМК, который должен включать в себя </w:t>
            </w:r>
            <w:r w:rsidRPr="00580E1A">
              <w:rPr>
                <w:rFonts w:ascii="Cambria Math" w:eastAsia="Times New Roman" w:hAnsi="Cambria Math" w:cs="Cambria Math"/>
                <w:noProof/>
                <w:color w:val="000000"/>
                <w:sz w:val="16"/>
                <w:szCs w:val="16"/>
                <w:lang w:val="hy-AM"/>
              </w:rPr>
              <w:t>:</w:t>
            </w:r>
            <w:r w:rsidRPr="00580E1A">
              <w:rPr>
                <w:rFonts w:ascii="GHEA Grapalat" w:eastAsia="Times New Roman" w:hAnsi="GHEA Grapalat" w:cs="Tahoma"/>
                <w:noProof/>
                <w:color w:val="000000"/>
                <w:sz w:val="16"/>
                <w:szCs w:val="16"/>
                <w:lang w:val="hy-AM"/>
              </w:rPr>
              <w:t xml:space="preserve"> </w:t>
            </w:r>
          </w:p>
        </w:tc>
      </w:tr>
      <w:tr w:rsidR="00C75AAB" w:rsidRPr="00836A49" w14:paraId="7DF5847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92BE2A7" w14:textId="26B6B90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3A2F749"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Порядок посещения ТМК и выполнения работ,</w:t>
            </w:r>
          </w:p>
        </w:tc>
      </w:tr>
      <w:tr w:rsidR="00C75AAB" w:rsidRPr="00836A49" w14:paraId="2F6EB3B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E76DA5" w14:textId="27A1A6C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F663793"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процедуры въезда и выезда оборудования.</w:t>
            </w:r>
          </w:p>
        </w:tc>
      </w:tr>
      <w:tr w:rsidR="00C75AAB" w:rsidRPr="00836A49" w14:paraId="563C7B1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F0EE29" w14:textId="56E81EC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9ED78B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Роли и уровни полномочий сотрудников Заказчика и Подрядчика.</w:t>
            </w:r>
          </w:p>
        </w:tc>
      </w:tr>
      <w:tr w:rsidR="00C75AAB" w:rsidRPr="00836A49" w14:paraId="19F4D6BE"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94BECB0" w14:textId="2257207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0C3FE05"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Все лица (сотрудники Подрядчика и заказчиков), имеющие постоянный и временный доступ (как физический, так и нефизический) к TMC и его инфраструктуре, должны пройти проверку биографических данных, включая </w:t>
            </w:r>
            <w:r w:rsidRPr="00580E1A">
              <w:rPr>
                <w:rFonts w:ascii="Cambria Math" w:eastAsia="Times New Roman" w:hAnsi="Cambria Math" w:cs="Cambria Math"/>
                <w:noProof/>
                <w:color w:val="000000"/>
                <w:sz w:val="16"/>
                <w:szCs w:val="16"/>
                <w:lang w:val="hy-AM"/>
              </w:rPr>
              <w:t>:</w:t>
            </w:r>
          </w:p>
        </w:tc>
      </w:tr>
      <w:tr w:rsidR="00C75AAB" w:rsidRPr="00580E1A" w14:paraId="55AF91C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0DEF117" w14:textId="6215704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3D3F6CA"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проверка личности (например, паспортов),</w:t>
            </w:r>
          </w:p>
        </w:tc>
      </w:tr>
      <w:tr w:rsidR="00C75AAB" w:rsidRPr="00836A49" w14:paraId="06180D4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7761F1" w14:textId="7CDD899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DF549AB"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Проверка профессиональной пригодности (например, рекомендации или справка с места работы),</w:t>
            </w:r>
          </w:p>
        </w:tc>
      </w:tr>
      <w:tr w:rsidR="00C75AAB" w:rsidRPr="00836A49" w14:paraId="56873D2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3C1FC56" w14:textId="5D697CDC"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3FA5B2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проверка на наличие судимости (например, судимость и список разыскиваемых лиц).</w:t>
            </w:r>
          </w:p>
        </w:tc>
      </w:tr>
      <w:tr w:rsidR="00C75AAB" w:rsidRPr="00836A49" w14:paraId="159C2BC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D411F04" w14:textId="67E8A158"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64F91E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Соответствующим отделом подрядчика.</w:t>
            </w:r>
            <w:r w:rsidRPr="00580E1A">
              <w:rPr>
                <w:rFonts w:eastAsia="Times New Roman" w:cs="Calibri"/>
                <w:noProof/>
                <w:color w:val="000000"/>
                <w:sz w:val="16"/>
                <w:szCs w:val="16"/>
                <w:lang w:val="hy-AM"/>
              </w:rPr>
              <w:t> </w:t>
            </w:r>
            <w:r w:rsidRPr="00580E1A">
              <w:rPr>
                <w:rFonts w:ascii="GHEA Grapalat" w:eastAsia="Times New Roman" w:hAnsi="GHEA Grapalat" w:cs="GHEA Grapalat"/>
                <w:noProof/>
                <w:color w:val="000000"/>
                <w:sz w:val="16"/>
                <w:szCs w:val="16"/>
                <w:lang w:val="hy-AM"/>
              </w:rPr>
              <w:t>официальный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разрешение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отсутствие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в случае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к</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услуга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инфраструктура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несанкционированный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персонал</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вход</w:t>
            </w:r>
            <w:r w:rsidRPr="00580E1A">
              <w:rPr>
                <w:rFonts w:ascii="GHEA Grapalat" w:eastAsia="Times New Roman" w:hAnsi="GHEA Grapalat" w:cs="Tahoma"/>
                <w:noProof/>
                <w:color w:val="000000"/>
                <w:sz w:val="16"/>
                <w:szCs w:val="16"/>
                <w:lang w:val="hy-AM"/>
              </w:rPr>
              <w:t xml:space="preserve"> Вход </w:t>
            </w:r>
            <w:r w:rsidRPr="00580E1A">
              <w:rPr>
                <w:rFonts w:ascii="GHEA Grapalat" w:eastAsia="Times New Roman" w:hAnsi="GHEA Grapalat" w:cs="GHEA Grapalat"/>
                <w:noProof/>
                <w:color w:val="000000"/>
                <w:sz w:val="16"/>
                <w:szCs w:val="16"/>
                <w:lang w:val="hy-AM"/>
              </w:rPr>
              <w:t xml:space="preserve">запрещен </w:t>
            </w:r>
            <w:r w:rsidRPr="00580E1A">
              <w:rPr>
                <w:rFonts w:ascii="GHEA Grapalat" w:eastAsia="Times New Roman" w:hAnsi="GHEA Grapalat" w:cs="Tahoma"/>
                <w:noProof/>
                <w:color w:val="000000"/>
                <w:sz w:val="16"/>
                <w:szCs w:val="16"/>
                <w:lang w:val="hy-AM"/>
              </w:rPr>
              <w:t>. Однако соответствующим сотрудникам Клиента разрешается входить в ТМК в чрезвычайных ситуациях, требующих немедленного вмешательства, при соблюдении следующих условий:</w:t>
            </w:r>
          </w:p>
        </w:tc>
      </w:tr>
      <w:tr w:rsidR="00C75AAB" w:rsidRPr="00836A49" w14:paraId="1B47719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34805E6" w14:textId="71D2EE1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D172086"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Заказчик обязан незамедлительно уведомить Подрядчика после начала доступа к ТМК. Право на начало доступа к ТМК и уведомление об этом предоставляется конкретному лицу. Необходимо указать имя, фамилию, паспортные данные, номер телефона и адрес электронной почты последнего.</w:t>
            </w:r>
          </w:p>
        </w:tc>
      </w:tr>
      <w:tr w:rsidR="00C75AAB" w:rsidRPr="00836A49" w14:paraId="0078FDE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EDDC7E9" w14:textId="1BF42C6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D4AFA81"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Уполномоченный сотрудник соответствующего отдела Подрядчика должен подтвердить вход посредством заявления на получение разрешения в течение максимум 30 минут после уведомления о чрезвычайной ситуации. По запросу Подрядчика к соответствующему сотруднику Заказчика может быть приставлено сопровождение.</w:t>
            </w:r>
          </w:p>
        </w:tc>
      </w:tr>
      <w:tr w:rsidR="00C75AAB" w:rsidRPr="00836A49" w14:paraId="6B6B5313"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CB26FD9" w14:textId="306EF32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479B040"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Подрядчик, используя собственные организационные, технические и технологические средства или привлекая третью сторону, должен обеспечить круглосуточный непрерывный процесс обеспечения информационной безопасности, который должен как минимум включать в себя </w:t>
            </w:r>
            <w:r w:rsidRPr="00580E1A">
              <w:rPr>
                <w:rFonts w:ascii="Cambria Math" w:eastAsia="Times New Roman" w:hAnsi="Cambria Math" w:cs="Cambria Math"/>
                <w:noProof/>
                <w:color w:val="000000"/>
                <w:sz w:val="16"/>
                <w:szCs w:val="16"/>
                <w:lang w:val="hy-AM"/>
              </w:rPr>
              <w:t>:</w:t>
            </w:r>
          </w:p>
        </w:tc>
      </w:tr>
      <w:tr w:rsidR="00C75AAB" w:rsidRPr="00836A49" w14:paraId="0459630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F5EF937" w14:textId="602669B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98B697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а.</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Предотвращение инцидентов, выявление уязвимостей, применение контрмер,</w:t>
            </w:r>
          </w:p>
        </w:tc>
      </w:tr>
      <w:tr w:rsidR="00C75AAB" w:rsidRPr="00836A49" w14:paraId="4B9DADF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437EB5C" w14:textId="3088C92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04D2C00" w14:textId="77777777" w:rsidR="00C75AAB" w:rsidRPr="00580E1A" w:rsidRDefault="00C75AAB" w:rsidP="00EA2AB2">
            <w:pPr>
              <w:suppressAutoHyphens w:val="0"/>
              <w:spacing w:after="0" w:line="240" w:lineRule="auto"/>
              <w:ind w:firstLineChars="500" w:firstLine="80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б.</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Круглосуточный мониторинг, обнаружение и анализ потенциальных кибератак в режиме реального времени.</w:t>
            </w:r>
          </w:p>
        </w:tc>
      </w:tr>
      <w:tr w:rsidR="00C75AAB" w:rsidRPr="00836A49" w14:paraId="18F0B50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B282F93" w14:textId="0FAE0BA1"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FB61FD9" w14:textId="77777777" w:rsidR="00C75AAB" w:rsidRPr="00580E1A" w:rsidRDefault="00C75AAB" w:rsidP="00EA2AB2">
            <w:pPr>
              <w:suppressAutoHyphens w:val="0"/>
              <w:spacing w:after="0" w:line="240" w:lineRule="auto"/>
              <w:ind w:firstLineChars="500" w:firstLine="80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с.</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Реагирование на подтвержденные инциденты, весь процесс которого должен быть организован в соответствии с международными стандартами и включать следующие этапы: подготовка (обучение, инструктаж, мониторинг), обнаружение, классификация, реагирование, анализ, обработка и отчетность, профилактические меры (периодические проверки и испытания, модернизация системы и обучение персонала).</w:t>
            </w:r>
          </w:p>
        </w:tc>
      </w:tr>
      <w:tr w:rsidR="00C75AAB" w:rsidRPr="00836A49" w14:paraId="74DB984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55CB3CA" w14:textId="3212549B"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06A30B7" w14:textId="77777777" w:rsidR="00C75AAB" w:rsidRPr="00580E1A" w:rsidRDefault="00C75AAB" w:rsidP="00EA2AB2">
            <w:pPr>
              <w:suppressAutoHyphens w:val="0"/>
              <w:spacing w:after="0" w:line="240" w:lineRule="auto"/>
              <w:ind w:firstLineChars="500" w:firstLine="80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г.</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Внутренняя система расследования инцидентов в области информационной безопасности. О любом инциденте, произошедшем с критически важными компонентами и повлиявшем на качество предоставляемых услуг, необходимо немедленно сообщить Клиенту, а отчет о расследовании должен быть предоставлен не позднее чем через 48 часов после применения мер противодействия.</w:t>
            </w:r>
          </w:p>
        </w:tc>
      </w:tr>
      <w:tr w:rsidR="00C75AAB" w:rsidRPr="00836A49" w14:paraId="37F719C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76D8D53" w14:textId="744D6DF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0D35F2D"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должен обеспечить уровень доступности оборудования на уровне 99,9% (что эквивалентно примерно 8 часам и 45 минутам простоя в год).</w:t>
            </w:r>
          </w:p>
        </w:tc>
      </w:tr>
      <w:tr w:rsidR="00C75AAB" w:rsidRPr="00836A49" w14:paraId="65244FA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DA43492" w14:textId="0B9856C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F8179A4"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Центр обработки данных должен управляться круглосуточно и быть готовым к реагированию на любые инциденты.</w:t>
            </w:r>
          </w:p>
        </w:tc>
      </w:tr>
      <w:tr w:rsidR="00C75AAB" w:rsidRPr="00836A49" w14:paraId="26716D0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11D4E0" w14:textId="42EBF99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0206938"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Центр управления коммуникациями (TMC) должен обладать надежной сетевой инфраструктурой с резервными сетевыми устройствами, включая маршрутизаторы, коммутаторы и межсетевые экраны.</w:t>
            </w:r>
          </w:p>
        </w:tc>
      </w:tr>
      <w:tr w:rsidR="00C75AAB" w:rsidRPr="00836A49" w14:paraId="2C37C1D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86F62F4" w14:textId="5A2DAE1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4340F33"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Место для размещения ТМК следует выбирать с учетом и минимизацией потенциального воздействия наводнений, землетрясений и других факторов окружающей среды.</w:t>
            </w:r>
          </w:p>
        </w:tc>
      </w:tr>
      <w:tr w:rsidR="00C75AAB" w:rsidRPr="00836A49" w14:paraId="1551C1F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21506CF" w14:textId="5899CD5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BB33700"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TMC должна иметь возможность предоставлять клиенту выделенную полосу пропускания, отвечающую его требованиям.</w:t>
            </w:r>
          </w:p>
        </w:tc>
      </w:tr>
      <w:tr w:rsidR="00C75AAB" w:rsidRPr="00836A49" w14:paraId="712468C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C8AAE5D" w14:textId="12CB986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F50283C"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системе управления транспортными потоками (TMC) необходимо предусмотреть автоматическое обнаружение неисправностей или отказов в отдельных компонентах/модулях, предотвращая их распространение на другие части системы.</w:t>
            </w:r>
          </w:p>
        </w:tc>
      </w:tr>
      <w:tr w:rsidR="00C75AAB" w:rsidRPr="00836A49" w14:paraId="6E9AF44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CD47230" w14:textId="42D3F900"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D2D5177"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иметь следующую сертификацию:</w:t>
            </w:r>
          </w:p>
        </w:tc>
      </w:tr>
      <w:tr w:rsidR="00C75AAB" w:rsidRPr="00580E1A" w14:paraId="50B15C27"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99A54E2" w14:textId="29B512CB"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0B73D24" w14:textId="77777777" w:rsidR="00C75AAB" w:rsidRPr="00580E1A" w:rsidRDefault="00C75AAB" w:rsidP="00EA2AB2">
            <w:pPr>
              <w:suppressAutoHyphens w:val="0"/>
              <w:spacing w:after="0" w:line="240" w:lineRule="auto"/>
              <w:ind w:firstLineChars="500" w:firstLine="800"/>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Сертификация ISO/IEC 27001</w:t>
            </w:r>
          </w:p>
        </w:tc>
      </w:tr>
      <w:tr w:rsidR="00C75AAB" w:rsidRPr="00836A49" w14:paraId="27B7AB5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F292859" w14:textId="6AE8F9E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8FDB28E"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19.</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используя собственные организационные, технические и технологические средства или привлекая третью сторону, должен обеспечить обработку любой информации Заказчика и его носителей в соответствии с международными стандартами (например, Руководством NIST 800-88 по очистке носителей информации), начиная с установки и заканчивая безопасным уничтожением.</w:t>
            </w:r>
          </w:p>
        </w:tc>
      </w:tr>
      <w:tr w:rsidR="00C75AAB" w:rsidRPr="00836A49" w14:paraId="76F245F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C359D9F" w14:textId="1BC5CBA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FECB541" w14:textId="77777777" w:rsidR="00C75AAB" w:rsidRPr="00580E1A" w:rsidRDefault="00C75AAB" w:rsidP="00EA2AB2">
            <w:pPr>
              <w:suppressAutoHyphens w:val="0"/>
              <w:spacing w:after="0" w:line="240" w:lineRule="auto"/>
              <w:ind w:firstLineChars="200" w:firstLine="320"/>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20.</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Активы исполнителя должны централизованно управляться в соответствии со стандартом ISO/IEC.</w:t>
            </w:r>
          </w:p>
        </w:tc>
      </w:tr>
      <w:tr w:rsidR="00C75AAB" w:rsidRPr="00580E1A" w14:paraId="270113A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7722BC1" w14:textId="28645E7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205790A" w14:textId="77777777" w:rsidR="00C75AAB" w:rsidRPr="00580E1A" w:rsidRDefault="00C75AAB" w:rsidP="00EA2AB2">
            <w:pPr>
              <w:suppressAutoHyphens w:val="0"/>
              <w:spacing w:after="0" w:line="240" w:lineRule="auto"/>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Предоставление услуг</w:t>
            </w:r>
          </w:p>
        </w:tc>
      </w:tr>
      <w:tr w:rsidR="00C75AAB" w:rsidRPr="00580E1A" w14:paraId="5EADD52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5BCF26" w14:textId="2CF88AD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026E1B6" w14:textId="77777777" w:rsidR="00C75AAB" w:rsidRPr="00580E1A" w:rsidRDefault="00C75AAB" w:rsidP="00EA2AB2">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Исполнитель должен:</w:t>
            </w:r>
          </w:p>
        </w:tc>
      </w:tr>
      <w:tr w:rsidR="00C75AAB" w:rsidRPr="00836A49" w14:paraId="47205F4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DD78220" w14:textId="064AA3A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FA7E59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на портале пользовательский интерфейс для непосредственного управления ресурсами без вмешательства поставщика услуг.</w:t>
            </w:r>
          </w:p>
        </w:tc>
      </w:tr>
      <w:tr w:rsidR="00C75AAB" w:rsidRPr="00836A49" w14:paraId="352F9C1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FF4C758" w14:textId="2373EF3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C90418D"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структурированный и стандартизированный способ создания и управления учетными записями (пользовательскими учетными записями/облачными учетными записями/системными учетными записями), а также возможность просмотра, отслеживания и мониторинга всех ресурсов (данных, сервисов, инфраструктуры) и их потребления.</w:t>
            </w:r>
          </w:p>
        </w:tc>
      </w:tr>
      <w:tr w:rsidR="00C75AAB" w:rsidRPr="00836A49" w14:paraId="56309EF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E84A87F" w14:textId="6FE7CE8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2411788"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пользователям возможность создавать новых пользователей и предоставлять им доступ к ресурсам. Эта возможность также должна быть доступна через пользовательский интерфейс.</w:t>
            </w:r>
          </w:p>
        </w:tc>
      </w:tr>
      <w:tr w:rsidR="00C75AAB" w:rsidRPr="00836A49" w14:paraId="4302BA5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24E318F" w14:textId="4C5B6D4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CD002A8"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Обеспечьте неограниченный доступ к пользовательскому интерфейсу с уровнем доступности 99,9% (что эквивалентно примерно 8 часам и 45 минутам простоя в год).</w:t>
            </w:r>
          </w:p>
        </w:tc>
      </w:tr>
      <w:tr w:rsidR="00C75AAB" w:rsidRPr="00836A49" w14:paraId="18C6F65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AB3E7EF" w14:textId="2C4DC06C"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2D5A27A"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клиенту полный контроль над его политикой безопасности, включая определение конфиденциальности, целостности и доступности данных и систем.</w:t>
            </w:r>
          </w:p>
        </w:tc>
      </w:tr>
      <w:tr w:rsidR="00C75AAB" w:rsidRPr="00836A49" w14:paraId="079AC097"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3E44CA8" w14:textId="531798B9"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85D8A99"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возможность определять, применять и управлять политиками доступа пользователей.</w:t>
            </w:r>
          </w:p>
        </w:tc>
      </w:tr>
      <w:tr w:rsidR="00C75AAB" w:rsidRPr="00836A49" w14:paraId="711D6C33"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DB0C63" w14:textId="1E1F6531"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C772043"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Надежно защитить индивидуальные </w:t>
            </w:r>
            <w:r w:rsidRPr="00580E1A">
              <w:rPr>
                <w:rFonts w:ascii="Cambria Math" w:eastAsia="Times New Roman" w:hAnsi="Cambria Math" w:cs="Cambria Math"/>
                <w:noProof/>
                <w:color w:val="000000"/>
                <w:sz w:val="16"/>
                <w:szCs w:val="16"/>
                <w:lang w:val="hy-AM"/>
              </w:rPr>
              <w:t>учетные записи пользователей, предоставив им соответствующие права доступа.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индивидуальный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счета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группы</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определить</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 xml:space="preserve">возможность </w:t>
            </w:r>
            <w:r w:rsidRPr="00580E1A">
              <w:rPr>
                <w:rFonts w:ascii="GHEA Grapalat" w:eastAsia="Times New Roman" w:hAnsi="GHEA Grapalat" w:cs="Tahoma"/>
                <w:noProof/>
                <w:color w:val="000000"/>
                <w:sz w:val="16"/>
                <w:szCs w:val="16"/>
                <w:lang w:val="hy-AM"/>
              </w:rPr>
              <w:t>,</w:t>
            </w:r>
          </w:p>
        </w:tc>
      </w:tr>
      <w:tr w:rsidR="00C75AAB" w:rsidRPr="00836A49" w14:paraId="15903F5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0CCD3C5" w14:textId="080F4050"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CE4EE22"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соответствии с разделом контроля доступа, описанным в стандартах ISO 27001 и ISO 27002, следует свести к минимуму ручной доступ персонала к вычислительным узлам (вычислительным компьютерам, серверам хранения данных). Большинство операций по управлению вычислительными узлами следует выполнять с помощью автоматизированных скриптов. Ручные и автоматизированные операции должны регистрироваться и поддерживаться в актуальном состоянии.</w:t>
            </w:r>
            <w:r w:rsidRPr="00580E1A">
              <w:rPr>
                <w:rFonts w:ascii="GHEA Grapalat" w:eastAsia="Times New Roman" w:hAnsi="GHEA Grapalat" w:cs="Tahoma"/>
                <w:b/>
                <w:bCs/>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журналах как минимум 90 дней,</w:t>
            </w:r>
          </w:p>
        </w:tc>
      </w:tr>
      <w:tr w:rsidR="00C75AAB" w:rsidRPr="00836A49" w14:paraId="3A51CE0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9DB57F4" w14:textId="6CD8DC4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ECA19EF"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9.</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Услуги, предоставляемые компанией Defender, включая фейерверки,</w:t>
            </w:r>
          </w:p>
        </w:tc>
      </w:tr>
      <w:tr w:rsidR="00C75AAB" w:rsidRPr="00836A49" w14:paraId="41DCF0E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5A9599" w14:textId="4A2D75E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129F65D"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10.</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Клиенту возможность управления определенными службами межсетевого экрана, такими как возможность применения фильтрации по географическому IP-адресу, настраиваемая пользователем служба VPN и другие функции (по запросу Клиента).</w:t>
            </w:r>
          </w:p>
        </w:tc>
      </w:tr>
      <w:tr w:rsidR="00C75AAB" w:rsidRPr="00836A49" w14:paraId="296F19E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4139534" w14:textId="4FF244B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E4FE0C8"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полный набор инструментов управления сетевым трафиком на уровнях OSI 3-7, по всему пути передачи данных клиента.</w:t>
            </w:r>
          </w:p>
        </w:tc>
      </w:tr>
      <w:tr w:rsidR="00C75AAB" w:rsidRPr="00836A49" w14:paraId="5DB2AD9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6422E3B" w14:textId="0B54DF4C"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3F44973"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меры по противодействию внешним атакам в соответствии с требованиями OWASP Top 10 (последняя версия).</w:t>
            </w:r>
          </w:p>
        </w:tc>
      </w:tr>
      <w:tr w:rsidR="00C75AAB" w:rsidRPr="00836A49" w14:paraId="4E1AF3F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AB9B05A" w14:textId="11EC1BF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0AF3F44"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средства противодействия DDoS-атакам.</w:t>
            </w:r>
          </w:p>
        </w:tc>
      </w:tr>
      <w:tr w:rsidR="00C75AAB" w:rsidRPr="00836A49" w14:paraId="4F7C68D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B0EF40B" w14:textId="3873B89B"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7B5409D"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Обеспечьте возможности шифрования данных в хранилищах данных и базах данных.</w:t>
            </w:r>
          </w:p>
        </w:tc>
      </w:tr>
      <w:tr w:rsidR="00C75AAB" w:rsidRPr="00836A49" w14:paraId="36F1086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2CE63C8" w14:textId="614CCDD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2D6D688"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услугу управления ключами шифрования, которая позволит Заказчику добавлять, создавать, отслеживать и удалять собственные ключи шифрования в системе управления ключами Подрядчика.</w:t>
            </w:r>
          </w:p>
        </w:tc>
      </w:tr>
      <w:tr w:rsidR="00C75AAB" w:rsidRPr="00836A49" w14:paraId="170604A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7DB5D82" w14:textId="7EDB40C0"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59F3020"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возможность получать информацию об использовании ключей доступа, заменять старые ключи и удалять неактивные ключи.</w:t>
            </w:r>
          </w:p>
        </w:tc>
      </w:tr>
      <w:tr w:rsidR="00C75AAB" w:rsidRPr="00836A49" w14:paraId="6C5F718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CEE64DF" w14:textId="0651D0E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0A09ACD"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Обеспечьте долговременную защиту ключей шифрования, предотвращая их потерю или несанкционированное изменение в случае аппаратных сбоев, программных ошибок, сбоев в работе центров обработки данных или других нарушений.</w:t>
            </w:r>
          </w:p>
        </w:tc>
      </w:tr>
      <w:tr w:rsidR="00C75AAB" w:rsidRPr="00580E1A" w14:paraId="25898E2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924332" w14:textId="660AD59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A28AD35"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гибкие возможности управления ключами шифрования, позволяющие Клиенту выбирать, будет ли Исполнитель управлять ключами шифрования или Клиент возьмет на себя полный контроль.</w:t>
            </w:r>
          </w:p>
        </w:tc>
      </w:tr>
      <w:tr w:rsidR="00C75AAB" w:rsidRPr="00836A49" w14:paraId="338064A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91EC449" w14:textId="08765DB9"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C5CE9C1"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19.</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Клиент обязан обеспечить полный контроль над данными, а также их хранение в географических местах (адресах), предварительно согласованных с Клиентом.</w:t>
            </w:r>
          </w:p>
        </w:tc>
      </w:tr>
      <w:tr w:rsidR="00C75AAB" w:rsidRPr="00580E1A" w14:paraId="2D4FA15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FA26F2D" w14:textId="18106EE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58FEBA2"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20.</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Предоставляем реальные статические IP-адреса/подсети по запросу.</w:t>
            </w:r>
          </w:p>
        </w:tc>
      </w:tr>
      <w:tr w:rsidR="00C75AAB" w:rsidRPr="00836A49" w14:paraId="2838AD1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2ED20E7" w14:textId="0B3D33F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E1434C1"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Разрешите клиенту использовать собственные IP-адреса через динамические протоколы маршрутизации (BGP, EIGRP, OSPF и т. д.).</w:t>
            </w:r>
          </w:p>
        </w:tc>
      </w:tr>
      <w:tr w:rsidR="00C75AAB" w:rsidRPr="00836A49" w14:paraId="72B055E1"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15581E2" w14:textId="36D75C26"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86480DC"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Разрабатывать и управлять политиками и графиками резервного копирования по мере необходимости.</w:t>
            </w:r>
          </w:p>
        </w:tc>
      </w:tr>
      <w:tr w:rsidR="00C75AAB" w:rsidRPr="00836A49" w14:paraId="10A0478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1DB9065" w14:textId="5BE7431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F3F760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механизм для просмотра и мониторинга платежей за использование ресурсов в режиме реального времени посредством отчетов и визуализаций. Поставщик также должен предоставлять информацию об объеме использования ресурсов и платежах за данный месяц (в согласованные сроки) как в подробном, так и в сводном виде.</w:t>
            </w:r>
          </w:p>
        </w:tc>
      </w:tr>
      <w:tr w:rsidR="00C75AAB" w:rsidRPr="00836A49" w14:paraId="7B2AE46D"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E412F3" w14:textId="2D3743C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BB7F47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Предоставить механизм для сопоставления объемов используемых ресурсов и структуры расходов, а также для прогнозирования будущих затрат.</w:t>
            </w:r>
          </w:p>
        </w:tc>
      </w:tr>
      <w:tr w:rsidR="00C75AAB" w:rsidRPr="00836A49" w14:paraId="1D12741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78A3052" w14:textId="137B204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B6C840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Предоставьте гибкий набор инструментов для установки ежемесячных, квартальных и пользовательских или групповых пороговых значений потребления ресурсов и отправки уведомлений при их превышении, например, по электронной почте или через пользовательский интерфейс. Набор инструментов должен предоставлять функциональность для установки предпочтительных пороговых значений и их легкого изменения. Пороговые значения должны быть либо пропорциональными (% от общего объема), либо иметь явные значения (значение).</w:t>
            </w:r>
          </w:p>
        </w:tc>
      </w:tr>
      <w:tr w:rsidR="00C75AAB" w:rsidRPr="00836A49" w14:paraId="5D4F9F63"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7FB4A06" w14:textId="71F33B9C"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E53BB92"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Предоставляйте информацию об эффективности предоставляемых услуг на основе сравнительного анализа с требованиями, изложенными в данном приложении, посредством отчетов и визуализаций.</w:t>
            </w:r>
          </w:p>
        </w:tc>
      </w:tr>
      <w:tr w:rsidR="00C75AAB" w:rsidRPr="00836A49" w14:paraId="282A789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2A28084" w14:textId="324ABF73"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F2922D7" w14:textId="77777777" w:rsidR="00C75AAB" w:rsidRPr="00580E1A" w:rsidRDefault="00C75AAB" w:rsidP="00EA2AB2">
            <w:pPr>
              <w:suppressAutoHyphens w:val="0"/>
              <w:spacing w:after="0" w:line="240" w:lineRule="auto"/>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Требования для миграции в среду Performer</w:t>
            </w:r>
          </w:p>
        </w:tc>
      </w:tr>
      <w:tr w:rsidR="00C75AAB" w:rsidRPr="00836A49" w14:paraId="412D599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061BEBC" w14:textId="6854632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0DEDF67"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должен предоставить набор инструментов для миграции сервисов из локальной среды Заказчика или среды другого поставщика, который включает серверы, базы данных, приложения и другие сервисы, необходимые Заказчику.</w:t>
            </w:r>
          </w:p>
        </w:tc>
      </w:tr>
      <w:tr w:rsidR="00C75AAB" w:rsidRPr="00836A49" w14:paraId="71E877F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3D30905" w14:textId="60EB171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20DAE67"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Провайдер не ограничивает типы мигрируемых систем. </w:t>
            </w:r>
            <w:r w:rsidRPr="00580E1A">
              <w:rPr>
                <w:rFonts w:ascii="GHEA Grapalat" w:eastAsia="Times New Roman" w:hAnsi="GHEA Grapalat" w:cs="GHEA Grapalat"/>
                <w:noProof/>
                <w:color w:val="000000"/>
                <w:sz w:val="16"/>
                <w:szCs w:val="16"/>
                <w:lang w:val="hy-AM"/>
              </w:rPr>
              <w:t xml:space="preserve">Миграция </w:t>
            </w:r>
            <w:r w:rsidRPr="00580E1A">
              <w:rPr>
                <w:rFonts w:ascii="GHEA Grapalat" w:eastAsia="Times New Roman" w:hAnsi="GHEA Grapalat" w:cs="Tahoma"/>
                <w:noProof/>
                <w:color w:val="000000"/>
                <w:sz w:val="16"/>
                <w:szCs w:val="16"/>
                <w:lang w:val="hy-AM"/>
              </w:rPr>
              <w:t xml:space="preserve">различных платформ виртуализации (например, </w:t>
            </w:r>
            <w:r w:rsidRPr="00580E1A">
              <w:rPr>
                <w:rFonts w:ascii="GHEA Grapalat" w:eastAsia="Times New Roman" w:hAnsi="GHEA Grapalat" w:cs="GHEA Grapalat"/>
                <w:noProof/>
                <w:color w:val="000000"/>
                <w:sz w:val="16"/>
                <w:szCs w:val="16"/>
                <w:lang w:val="hy-AM"/>
              </w:rPr>
              <w:t xml:space="preserve">VMware </w:t>
            </w:r>
            <w:r w:rsidRPr="00580E1A">
              <w:rPr>
                <w:rFonts w:ascii="Cambria Math" w:eastAsia="Times New Roman" w:hAnsi="Cambria Math" w:cs="Cambria Math"/>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HyperV и т. д.) </w:t>
            </w:r>
            <w:r w:rsidRPr="00580E1A">
              <w:rPr>
                <w:rFonts w:ascii="GHEA Grapalat" w:eastAsia="Times New Roman" w:hAnsi="GHEA Grapalat" w:cs="GHEA Grapalat"/>
                <w:noProof/>
                <w:color w:val="000000"/>
                <w:sz w:val="16"/>
                <w:szCs w:val="16"/>
                <w:lang w:val="hy-AM"/>
              </w:rPr>
              <w:t>требовать</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доступность</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в случае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Клиент</w:t>
            </w:r>
            <w:r w:rsidRPr="00580E1A">
              <w:rPr>
                <w:rFonts w:ascii="GHEA Grapalat" w:eastAsia="Times New Roman" w:hAnsi="GHEA Grapalat" w:cs="Tahoma"/>
                <w:noProof/>
                <w:color w:val="000000"/>
                <w:sz w:val="16"/>
                <w:szCs w:val="16"/>
                <w:lang w:val="hy-AM"/>
              </w:rPr>
              <w:t xml:space="preserve"> </w:t>
            </w:r>
            <w:r w:rsidRPr="00580E1A">
              <w:rPr>
                <w:rFonts w:eastAsia="Times New Roman" w:cs="Calibri"/>
                <w:noProof/>
                <w:color w:val="000000"/>
                <w:sz w:val="16"/>
                <w:szCs w:val="16"/>
                <w:lang w:val="hy-AM"/>
              </w:rPr>
              <w:t> </w:t>
            </w:r>
            <w:r w:rsidRPr="00580E1A">
              <w:rPr>
                <w:rFonts w:ascii="GHEA Grapalat" w:eastAsia="Times New Roman" w:hAnsi="GHEA Grapalat" w:cs="GHEA Grapalat"/>
                <w:noProof/>
                <w:color w:val="000000"/>
                <w:sz w:val="16"/>
                <w:szCs w:val="16"/>
                <w:lang w:val="hy-AM"/>
              </w:rPr>
              <w:t>заранее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информирует</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является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Исполнительскому коллективу</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электронный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почта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через:</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отмечая</w:t>
            </w:r>
            <w:r w:rsidRPr="00580E1A">
              <w:rPr>
                <w:rFonts w:ascii="GHEA Grapalat" w:eastAsia="Times New Roman" w:hAnsi="GHEA Grapalat" w:cs="Tahoma"/>
                <w:noProof/>
                <w:color w:val="000000"/>
                <w:sz w:val="16"/>
                <w:szCs w:val="16"/>
                <w:lang w:val="hy-AM"/>
              </w:rPr>
              <w:t xml:space="preserve"> </w:t>
            </w:r>
            <w:r w:rsidRPr="00580E1A">
              <w:rPr>
                <w:rFonts w:eastAsia="Times New Roman" w:cs="Calibri"/>
                <w:noProof/>
                <w:color w:val="000000"/>
                <w:sz w:val="16"/>
                <w:szCs w:val="16"/>
                <w:lang w:val="hy-AM"/>
              </w:rPr>
              <w:t> </w:t>
            </w:r>
            <w:r w:rsidRPr="00580E1A">
              <w:rPr>
                <w:rFonts w:ascii="GHEA Grapalat" w:eastAsia="Times New Roman" w:hAnsi="GHEA Grapalat" w:cs="GHEA Grapalat"/>
                <w:noProof/>
                <w:color w:val="000000"/>
                <w:sz w:val="16"/>
                <w:szCs w:val="16"/>
                <w:lang w:val="hy-AM"/>
              </w:rPr>
              <w:t>миграция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предмет</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система</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имя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другой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необходимый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информация.</w:t>
            </w:r>
          </w:p>
        </w:tc>
      </w:tr>
      <w:tr w:rsidR="00C75AAB" w:rsidRPr="00836A49" w14:paraId="6EA1C42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E500531" w14:textId="5464D8B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EE41260"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крупномасштабной миграции Исполнитель должен предоставить возможности автоматизации миграции, обеспечивающие выполнение повторяемых и согласованных операций миграции.</w:t>
            </w:r>
          </w:p>
        </w:tc>
      </w:tr>
      <w:tr w:rsidR="00C75AAB" w:rsidRPr="00836A49" w14:paraId="4F476E4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EF708C" w14:textId="2DA9BC8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2BD9D46"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С учетом официальной документации по совместимости исходных/целевых платформ и инструментов миграции, Исполнитель должен предоставить инструменты для проверки точности, полноты и совместимости данных после миграции.</w:t>
            </w:r>
          </w:p>
        </w:tc>
      </w:tr>
      <w:tr w:rsidR="00C75AAB" w:rsidRPr="00836A49" w14:paraId="23659AD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25E908F" w14:textId="3ACC9EE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0DC6D9C"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необходимости миграции устаревших систем по требованию Заказчика, с учетом официальных документов о совместимости исходной и целевой платформ, а также инструментов миграции, Исполнитель обязуется предоставить консультации и предложить соответствующие решения, обеспечивающие работоспособность и совместимость устаревших систем в среде Исполнительа.</w:t>
            </w:r>
          </w:p>
        </w:tc>
      </w:tr>
      <w:tr w:rsidR="00C75AAB" w:rsidRPr="00836A49" w14:paraId="05D7AB9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BF31308" w14:textId="240B9E5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72DDF2E"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должен обеспечить возможность масштабирования ресурсов до 200% в соответствии с требованиями Заказчика для обработки рабочей нагрузки во время масштабной миграции (сроки дополнительно согласовываются с Поставщиком).</w:t>
            </w:r>
          </w:p>
        </w:tc>
      </w:tr>
      <w:tr w:rsidR="00C75AAB" w:rsidRPr="00836A49" w14:paraId="1DD337C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DD65DA" w14:textId="00D0099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19936A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 xml:space="preserve">Подрядчик обязан предоставлять услуги по поддержке мигрантов, включая профессиональную </w:t>
            </w:r>
            <w:r w:rsidRPr="00580E1A">
              <w:rPr>
                <w:rFonts w:ascii="Cambria Math" w:eastAsia="Times New Roman" w:hAnsi="Cambria Math" w:cs="Cambria Math"/>
                <w:noProof/>
                <w:color w:val="000000"/>
                <w:sz w:val="16"/>
                <w:szCs w:val="16"/>
                <w:lang w:val="hy-AM"/>
              </w:rPr>
              <w:t>ориентацию.</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консультация:</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бесплатно</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 xml:space="preserve">на основе </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как</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также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по необходимости</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в случае</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технический</w:t>
            </w:r>
            <w:r w:rsidRPr="00580E1A">
              <w:rPr>
                <w:rFonts w:ascii="GHEA Grapalat" w:eastAsia="Times New Roman" w:hAnsi="GHEA Grapalat" w:cs="Tahoma"/>
                <w:noProof/>
                <w:color w:val="000000"/>
                <w:sz w:val="16"/>
                <w:szCs w:val="16"/>
                <w:lang w:val="hy-AM"/>
              </w:rPr>
              <w:t xml:space="preserve"> </w:t>
            </w:r>
            <w:r w:rsidRPr="00580E1A">
              <w:rPr>
                <w:rFonts w:ascii="GHEA Grapalat" w:eastAsia="Times New Roman" w:hAnsi="GHEA Grapalat" w:cs="GHEA Grapalat"/>
                <w:noProof/>
                <w:color w:val="000000"/>
                <w:sz w:val="16"/>
                <w:szCs w:val="16"/>
                <w:lang w:val="hy-AM"/>
              </w:rPr>
              <w:t>помощь</w:t>
            </w:r>
          </w:p>
        </w:tc>
      </w:tr>
      <w:tr w:rsidR="00C75AAB" w:rsidRPr="00836A49" w14:paraId="1778099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10B313" w14:textId="5707901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AB2C68E"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ходе плановой миграции базы данных Подрядчик должен обеспечить уровень доступности предоставляемых им услуг на уровне 99,9% (что эквивалентно примерно 8 часам и 45 минутам недоступности в год).</w:t>
            </w:r>
          </w:p>
        </w:tc>
      </w:tr>
      <w:tr w:rsidR="00C75AAB" w:rsidRPr="00836A49" w14:paraId="692940FC"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14645B" w14:textId="26F5703D"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05ADEF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9.</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предоставить централизованный сервис, который позволит Клиенту отслеживать состояние и производительность миграции серверов и приложений в режиме реального времени (например, количество ошибок, исправлений и т. д.).</w:t>
            </w:r>
          </w:p>
        </w:tc>
      </w:tr>
      <w:tr w:rsidR="00C75AAB" w:rsidRPr="00836A49" w14:paraId="53F64816"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AF02D9" w14:textId="3215067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B0D2FF9"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10.</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Разработчик должен предоставить набор инструментов для сопоставления статуса миграции, соответствующих метрик и истории миграций.</w:t>
            </w:r>
          </w:p>
        </w:tc>
      </w:tr>
      <w:tr w:rsidR="00C75AAB" w:rsidRPr="00836A49" w14:paraId="4A70EB4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A384BA9" w14:textId="64CFB990"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CBB59CD" w14:textId="77777777" w:rsidR="00C75AAB" w:rsidRPr="00580E1A" w:rsidRDefault="00C75AAB" w:rsidP="00EA2AB2">
            <w:pPr>
              <w:suppressAutoHyphens w:val="0"/>
              <w:spacing w:after="0" w:line="240" w:lineRule="auto"/>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Требования к плану выхода из среды исполнителя.</w:t>
            </w:r>
          </w:p>
        </w:tc>
      </w:tr>
      <w:tr w:rsidR="00C75AAB" w:rsidRPr="00836A49" w14:paraId="14D4DAE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8FF12E1" w14:textId="49578C64"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C8426E5"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обязан предоставить набор инструментов для миграции, план выхода и услуги из своей среды в локальную среду Клиента или среду другого поставщика, без привязки к конкретному поставщику в своей среде.</w:t>
            </w:r>
          </w:p>
        </w:tc>
      </w:tr>
      <w:tr w:rsidR="00C75AAB" w:rsidRPr="00836A49" w14:paraId="14A6673F"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DEED91" w14:textId="6A073A49"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74CB41C"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обеспечить прозрачную и стандартизированную процедуру миграции данных, гарантируя ясность используемых инструментов, API и процессов.</w:t>
            </w:r>
          </w:p>
        </w:tc>
      </w:tr>
      <w:tr w:rsidR="00C75AAB" w:rsidRPr="00836A49" w14:paraId="39881BF0"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D3A3E4" w14:textId="7B84796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8435106"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обязуется предоставить индивидуальные услуги по поддержке миграции, включая техническую и консультационную поддержку, с учетом конкретных потребностей Заказчика в миграции данных.</w:t>
            </w:r>
          </w:p>
        </w:tc>
      </w:tr>
      <w:tr w:rsidR="00C75AAB" w:rsidRPr="00836A49" w14:paraId="40299678"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5A487FA" w14:textId="51231658"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40147B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4.</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обеспечить бесперебойную миграцию данных.</w:t>
            </w:r>
          </w:p>
        </w:tc>
      </w:tr>
      <w:tr w:rsidR="00C75AAB" w:rsidRPr="00836A49" w14:paraId="2FD15A8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67E42A7" w14:textId="78BC675F"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4CFB7F8"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5.</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перевода на локальную среду Заказчика или другого поставщика услуг, Исполнитель не должен подавать запросы на дополнительные платежи, помимо тех, которые предусмотрены в положениях договора или иных ограничениях.</w:t>
            </w:r>
          </w:p>
        </w:tc>
      </w:tr>
      <w:tr w:rsidR="00C75AAB" w:rsidRPr="00836A49" w14:paraId="008C2BB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D8A675A" w14:textId="54A2621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1ABA2AB"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6.</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обеспечить экспорт данных в соответствии с форматами и протоколами, указанными Заказчиком.</w:t>
            </w:r>
          </w:p>
        </w:tc>
      </w:tr>
      <w:tr w:rsidR="00C75AAB" w:rsidRPr="00836A49" w14:paraId="4B30DE05"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C763B7D" w14:textId="2A57F17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ED4F7BC"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7.</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предоставить централизованный сервис, с помощью которого Клиент сможет в режиме реального времени отслеживать состояние миграции и производительность своих серверов и приложений (например, количество ошибок, исправлений и т. д.).</w:t>
            </w:r>
          </w:p>
        </w:tc>
      </w:tr>
      <w:tr w:rsidR="00C75AAB" w:rsidRPr="00836A49" w14:paraId="15B1BE4A"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CC24BA5" w14:textId="7FCE22EA"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4DCCD03"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8.</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После завершения миграции Исполнитель должен обеспечить безопасное удаление всех данных Заказчика и, при необходимости, предоставить подтверждающие документы (например, сертификат об уничтожении).</w:t>
            </w:r>
          </w:p>
        </w:tc>
      </w:tr>
      <w:tr w:rsidR="00C75AAB" w:rsidRPr="00836A49" w14:paraId="200A149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EDDDA53" w14:textId="2DC22F47"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000D79E6" w14:textId="77777777" w:rsidR="00C75AAB" w:rsidRPr="00580E1A" w:rsidRDefault="00C75AAB" w:rsidP="00EA2AB2">
            <w:pPr>
              <w:suppressAutoHyphens w:val="0"/>
              <w:spacing w:after="0" w:line="240" w:lineRule="auto"/>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Планы обеспечения непрерывности бизнеса, восстановления после катастроф и восстановления после них</w:t>
            </w:r>
          </w:p>
        </w:tc>
      </w:tr>
      <w:tr w:rsidR="00C75AAB" w:rsidRPr="00836A49" w14:paraId="2F6D5532"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C3D85E" w14:textId="4E745E79"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D505F86"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1.</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обязан иметь план обеспечения непрерывности бизнеса и восстановления после стихийных бедствий (далее именуемый «План»).</w:t>
            </w:r>
          </w:p>
        </w:tc>
      </w:tr>
      <w:tr w:rsidR="00C75AAB" w:rsidRPr="00836A49" w14:paraId="31F0EE8E"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06A3DE0" w14:textId="19C8D0F5"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56D484A1"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2.</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Исполнитель должен располагать набором инструментов для реагирования на стихийные бедствия и смягчения их последствий.</w:t>
            </w:r>
          </w:p>
        </w:tc>
      </w:tr>
      <w:tr w:rsidR="00C75AAB" w:rsidRPr="00836A49" w14:paraId="733473D9"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2FC7DCE" w14:textId="7C0A80D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2B72EE80" w14:textId="77777777" w:rsidR="00C75AAB" w:rsidRPr="00580E1A" w:rsidRDefault="00C75AAB" w:rsidP="003073E0">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3.</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Подрядчик обязан, по меньшей мере, раз в год, внедрять план обеспечения непрерывности бизнеса и восстановления после стихийных бедствий, представляя Заказчику сводный отчет о результатах реализации плана.</w:t>
            </w:r>
          </w:p>
        </w:tc>
      </w:tr>
      <w:tr w:rsidR="00C75AAB" w:rsidRPr="00836A49" w14:paraId="3F54AB37"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E4D4A63" w14:textId="6B83330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62B89DD" w14:textId="77777777" w:rsidR="00C75AAB" w:rsidRPr="00580E1A" w:rsidRDefault="00C75AAB" w:rsidP="00EA2AB2">
            <w:pPr>
              <w:suppressAutoHyphens w:val="0"/>
              <w:spacing w:after="0" w:line="240" w:lineRule="auto"/>
              <w:rPr>
                <w:rFonts w:ascii="GHEA Grapalat" w:eastAsia="Times New Roman" w:hAnsi="GHEA Grapalat" w:cs="Tahoma"/>
                <w:noProof/>
                <w:color w:val="000000"/>
                <w:sz w:val="16"/>
                <w:szCs w:val="16"/>
                <w:lang w:val="hy-AM"/>
              </w:rPr>
            </w:pPr>
            <w:r w:rsidRPr="00580E1A">
              <w:rPr>
                <w:rFonts w:ascii="GHEA Grapalat" w:eastAsia="Times New Roman" w:hAnsi="GHEA Grapalat" w:cs="Tahoma"/>
                <w:noProof/>
                <w:color w:val="000000"/>
                <w:sz w:val="16"/>
                <w:szCs w:val="16"/>
                <w:lang w:val="hy-AM"/>
              </w:rPr>
              <w:t>План должен включать процедуру реагирования на пандемию. Стратегия смягчения потенциальных последствий может включать наличие резервных групп в разных географических местах для передачи ключевых процессов группам за пределами региона. Список удаленных сотрудников предоставляется заранее и утверждается Заказчиком.</w:t>
            </w:r>
          </w:p>
        </w:tc>
      </w:tr>
      <w:tr w:rsidR="00C75AAB" w:rsidRPr="00580E1A" w14:paraId="13B70CC4" w14:textId="77777777" w:rsidTr="00D47506">
        <w:trPr>
          <w:trHeight w:val="302"/>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E394535" w14:textId="58EE1CB2"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6620CF21" w14:textId="77777777" w:rsidR="00C75AAB" w:rsidRPr="00580E1A" w:rsidRDefault="00C75AAB" w:rsidP="00EA2AB2">
            <w:pPr>
              <w:suppressAutoHyphens w:val="0"/>
              <w:spacing w:after="0" w:line="240" w:lineRule="auto"/>
              <w:rPr>
                <w:rFonts w:ascii="GHEA Grapalat" w:eastAsia="Times New Roman" w:hAnsi="GHEA Grapalat" w:cs="Tahoma"/>
                <w:b/>
                <w:bCs/>
                <w:noProof/>
                <w:color w:val="000000"/>
                <w:sz w:val="16"/>
                <w:szCs w:val="16"/>
                <w:lang w:val="hy-AM"/>
              </w:rPr>
            </w:pPr>
            <w:r w:rsidRPr="00580E1A">
              <w:rPr>
                <w:rFonts w:ascii="GHEA Grapalat" w:eastAsia="Times New Roman" w:hAnsi="GHEA Grapalat" w:cs="Tahoma"/>
                <w:b/>
                <w:bCs/>
                <w:noProof/>
                <w:color w:val="000000"/>
                <w:sz w:val="16"/>
                <w:szCs w:val="16"/>
                <w:lang w:val="hy-AM"/>
              </w:rPr>
              <w:t>Дополнительные требования</w:t>
            </w:r>
          </w:p>
        </w:tc>
      </w:tr>
      <w:tr w:rsidR="00C75AAB" w:rsidRPr="00836A49" w14:paraId="0E041B89" w14:textId="77777777" w:rsidTr="00D47506">
        <w:trPr>
          <w:trHeight w:val="629"/>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7184A1" w14:textId="1CD2ACA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4DFA14FD" w14:textId="77777777" w:rsidR="00C75AAB" w:rsidRPr="00580E1A" w:rsidRDefault="00C75AAB" w:rsidP="00EA2AB2">
            <w:pPr>
              <w:suppressAutoHyphens w:val="0"/>
              <w:spacing w:after="0" w:line="240" w:lineRule="auto"/>
              <w:jc w:val="both"/>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Оборудование, обеспечивающее все вычислительные, информационные и сетевые услуги, должно физически располагаться на территории Республики Армения в течение всего периода предоставления услуг.</w:t>
            </w:r>
          </w:p>
        </w:tc>
      </w:tr>
      <w:tr w:rsidR="00C75AAB" w:rsidRPr="00836A49" w14:paraId="0C4217E2" w14:textId="77777777" w:rsidTr="00D47506">
        <w:trPr>
          <w:trHeight w:val="53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A10047" w14:textId="51500931"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119495C3" w14:textId="77777777" w:rsidR="00C75AAB" w:rsidRPr="00580E1A" w:rsidRDefault="00C75AAB" w:rsidP="00EA2AB2">
            <w:pPr>
              <w:suppressAutoHyphens w:val="0"/>
              <w:spacing w:after="0" w:line="240" w:lineRule="auto"/>
              <w:jc w:val="both"/>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случае необходимости проведения плановых технических работ, дата и временные рамки выполнения работ должны быть согласованы с заказчиком заранее, не позднее чем за пять рабочих дней.</w:t>
            </w:r>
          </w:p>
        </w:tc>
      </w:tr>
      <w:tr w:rsidR="00C75AAB" w:rsidRPr="00836A49" w14:paraId="44A9F2C6" w14:textId="77777777" w:rsidTr="00D47506">
        <w:trPr>
          <w:trHeight w:val="341"/>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E9AFBDC" w14:textId="6F91D111"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7ABD210D" w14:textId="77777777" w:rsidR="00C75AAB" w:rsidRPr="00580E1A" w:rsidRDefault="00C75AAB" w:rsidP="00EA2AB2">
            <w:pPr>
              <w:suppressAutoHyphens w:val="0"/>
              <w:spacing w:after="0" w:line="240" w:lineRule="auto"/>
              <w:jc w:val="both"/>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Доступность услуг должна составлять не менее 99,9% в год.</w:t>
            </w:r>
          </w:p>
        </w:tc>
      </w:tr>
      <w:tr w:rsidR="00C75AAB" w:rsidRPr="00836A49" w14:paraId="38E164D3" w14:textId="77777777" w:rsidTr="00D47506">
        <w:trPr>
          <w:trHeight w:val="701"/>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6D363EE" w14:textId="013E108E" w:rsidR="00C75AAB" w:rsidRPr="00580E1A" w:rsidRDefault="00C75AAB" w:rsidP="008F3419">
            <w:pPr>
              <w:pStyle w:val="ListParagraph"/>
              <w:numPr>
                <w:ilvl w:val="0"/>
                <w:numId w:val="17"/>
              </w:numPr>
              <w:suppressAutoHyphens w:val="0"/>
              <w:ind w:hanging="560"/>
              <w:rPr>
                <w:rFonts w:ascii="GHEA Grapalat" w:hAnsi="GHEA Grapalat" w:cs="Calibri Light"/>
                <w:noProof/>
                <w:color w:val="000000"/>
                <w:sz w:val="16"/>
                <w:szCs w:val="16"/>
                <w:lang w:val="hy-AM"/>
              </w:rPr>
            </w:pPr>
          </w:p>
        </w:tc>
        <w:tc>
          <w:tcPr>
            <w:tcW w:w="10943" w:type="dxa"/>
            <w:tcBorders>
              <w:top w:val="single" w:sz="4" w:space="0" w:color="auto"/>
              <w:left w:val="nil"/>
              <w:bottom w:val="single" w:sz="4" w:space="0" w:color="auto"/>
              <w:right w:val="single" w:sz="4" w:space="0" w:color="auto"/>
            </w:tcBorders>
            <w:shd w:val="clear" w:color="auto" w:fill="auto"/>
            <w:noWrap/>
            <w:vAlign w:val="center"/>
            <w:hideMark/>
          </w:tcPr>
          <w:p w14:paraId="36AD7EAC" w14:textId="77777777" w:rsidR="00C75AAB" w:rsidRPr="00580E1A" w:rsidRDefault="00C75AAB" w:rsidP="00EA2AB2">
            <w:pPr>
              <w:suppressAutoHyphens w:val="0"/>
              <w:spacing w:after="0" w:line="240" w:lineRule="auto"/>
              <w:jc w:val="both"/>
              <w:rPr>
                <w:rFonts w:ascii="GHEA Grapalat" w:eastAsia="Times New Roman" w:hAnsi="GHEA Grapalat" w:cs="Calibri"/>
                <w:noProof/>
                <w:color w:val="000000"/>
                <w:sz w:val="16"/>
                <w:szCs w:val="16"/>
                <w:lang w:val="hy-AM"/>
              </w:rPr>
            </w:pPr>
            <w:r w:rsidRPr="00580E1A">
              <w:rPr>
                <w:rFonts w:ascii="GHEA Grapalat" w:eastAsia="Times New Roman" w:hAnsi="GHEA Grapalat" w:cs="Calibri"/>
                <w:noProof/>
                <w:color w:val="000000"/>
                <w:sz w:val="16"/>
                <w:szCs w:val="16"/>
                <w:lang w:val="hy-AM"/>
              </w:rPr>
              <w:t>·</w:t>
            </w:r>
            <w:r w:rsidRPr="00580E1A">
              <w:rPr>
                <w:rFonts w:eastAsia="Times New Roman" w:cs="Calibri"/>
                <w:noProof/>
                <w:color w:val="000000"/>
                <w:sz w:val="16"/>
                <w:szCs w:val="16"/>
                <w:lang w:val="hy-AM"/>
              </w:rPr>
              <w:t>        </w:t>
            </w:r>
            <w:r w:rsidRPr="00580E1A">
              <w:rPr>
                <w:rFonts w:ascii="GHEA Grapalat" w:eastAsia="Times New Roman" w:hAnsi="GHEA Grapalat"/>
                <w:noProof/>
                <w:color w:val="000000"/>
                <w:sz w:val="16"/>
                <w:szCs w:val="16"/>
                <w:lang w:val="hy-AM"/>
              </w:rPr>
              <w:t xml:space="preserve"> </w:t>
            </w:r>
            <w:r w:rsidRPr="00580E1A">
              <w:rPr>
                <w:rFonts w:ascii="GHEA Grapalat" w:eastAsia="Times New Roman" w:hAnsi="GHEA Grapalat" w:cs="Tahoma"/>
                <w:noProof/>
                <w:color w:val="000000"/>
                <w:sz w:val="16"/>
                <w:szCs w:val="16"/>
                <w:lang w:val="hy-AM"/>
              </w:rPr>
              <w:t>В соответствии со всеми требованиями, касающимися соответствия международным стандартам для TMC, на этапе исполнения контракта необходимо представить документ (сертификат), подтверждающий выполнение соответствующего требования или наличие эквивалентного решения, выданный регулирующим органом или признанной на международном уровне организацией в соответствующей области.</w:t>
            </w:r>
          </w:p>
        </w:tc>
      </w:tr>
    </w:tbl>
    <w:p w14:paraId="0B6690BC" w14:textId="77777777" w:rsidR="00C75AAB" w:rsidRPr="00580E1A" w:rsidRDefault="00C75AAB" w:rsidP="00D9174A">
      <w:pPr>
        <w:spacing w:after="120"/>
        <w:ind w:hanging="90"/>
        <w:jc w:val="center"/>
        <w:rPr>
          <w:rFonts w:ascii="GHEA Grapalat" w:hAnsi="GHEA Grapalat" w:cs="Tahoma"/>
          <w:b/>
          <w:bCs/>
          <w:noProof/>
          <w:sz w:val="20"/>
          <w:szCs w:val="20"/>
          <w:shd w:val="clear" w:color="auto" w:fill="FFFFFF"/>
          <w:lang w:val="hy-AM"/>
        </w:rPr>
      </w:pPr>
    </w:p>
    <w:p w14:paraId="4EF651D6" w14:textId="5ABCE730" w:rsidR="001150FB" w:rsidRDefault="001150FB">
      <w:pPr>
        <w:spacing w:after="0" w:line="240" w:lineRule="auto"/>
        <w:ind w:left="4320"/>
        <w:jc w:val="right"/>
        <w:rPr>
          <w:rFonts w:ascii="GHEA Grapalat" w:hAnsi="GHEA Grapalat"/>
          <w:b/>
          <w:noProof/>
          <w:sz w:val="16"/>
          <w:szCs w:val="16"/>
          <w:lang w:val="hy-AM"/>
        </w:rPr>
      </w:pPr>
    </w:p>
    <w:p w14:paraId="1BFE08B6" w14:textId="7BA0F3A6" w:rsidR="002E1945" w:rsidRDefault="002E1945">
      <w:pPr>
        <w:spacing w:after="0" w:line="240" w:lineRule="auto"/>
        <w:ind w:left="4320"/>
        <w:jc w:val="right"/>
        <w:rPr>
          <w:rFonts w:ascii="GHEA Grapalat" w:hAnsi="GHEA Grapalat"/>
          <w:b/>
          <w:noProof/>
          <w:sz w:val="16"/>
          <w:szCs w:val="16"/>
          <w:lang w:val="hy-AM"/>
        </w:rPr>
      </w:pPr>
    </w:p>
    <w:p w14:paraId="68B016B9" w14:textId="466494F1" w:rsidR="002E1945" w:rsidRDefault="002E1945">
      <w:pPr>
        <w:spacing w:after="0" w:line="240" w:lineRule="auto"/>
        <w:ind w:left="4320"/>
        <w:jc w:val="right"/>
        <w:rPr>
          <w:rFonts w:ascii="GHEA Grapalat" w:hAnsi="GHEA Grapalat"/>
          <w:b/>
          <w:noProof/>
          <w:sz w:val="16"/>
          <w:szCs w:val="16"/>
          <w:lang w:val="hy-AM"/>
        </w:rPr>
      </w:pPr>
    </w:p>
    <w:p w14:paraId="1BB2C44F" w14:textId="3421CD9C" w:rsidR="002E1945" w:rsidRDefault="002E1945">
      <w:pPr>
        <w:spacing w:after="0" w:line="240" w:lineRule="auto"/>
        <w:ind w:left="4320"/>
        <w:jc w:val="right"/>
        <w:rPr>
          <w:rFonts w:ascii="GHEA Grapalat" w:hAnsi="GHEA Grapalat"/>
          <w:b/>
          <w:noProof/>
          <w:sz w:val="16"/>
          <w:szCs w:val="16"/>
          <w:lang w:val="hy-AM"/>
        </w:rPr>
      </w:pPr>
    </w:p>
    <w:p w14:paraId="0FD9BB62" w14:textId="2EF64CAF" w:rsidR="002E1945" w:rsidRDefault="002E1945">
      <w:pPr>
        <w:spacing w:after="0" w:line="240" w:lineRule="auto"/>
        <w:ind w:left="4320"/>
        <w:jc w:val="right"/>
        <w:rPr>
          <w:rFonts w:ascii="GHEA Grapalat" w:hAnsi="GHEA Grapalat"/>
          <w:b/>
          <w:noProof/>
          <w:sz w:val="16"/>
          <w:szCs w:val="16"/>
          <w:lang w:val="hy-AM"/>
        </w:rPr>
      </w:pPr>
    </w:p>
    <w:p w14:paraId="39E8A440" w14:textId="2CF1FA73" w:rsidR="002E1945" w:rsidRDefault="002E1945">
      <w:pPr>
        <w:spacing w:after="0" w:line="240" w:lineRule="auto"/>
        <w:ind w:left="4320"/>
        <w:jc w:val="right"/>
        <w:rPr>
          <w:rFonts w:ascii="GHEA Grapalat" w:hAnsi="GHEA Grapalat"/>
          <w:b/>
          <w:noProof/>
          <w:sz w:val="16"/>
          <w:szCs w:val="16"/>
          <w:lang w:val="hy-AM"/>
        </w:rPr>
      </w:pPr>
    </w:p>
    <w:p w14:paraId="5A21E764" w14:textId="61B6CA75" w:rsidR="002E1945" w:rsidRDefault="002E1945">
      <w:pPr>
        <w:spacing w:after="0" w:line="240" w:lineRule="auto"/>
        <w:ind w:left="4320"/>
        <w:jc w:val="right"/>
        <w:rPr>
          <w:rFonts w:ascii="GHEA Grapalat" w:hAnsi="GHEA Grapalat"/>
          <w:b/>
          <w:noProof/>
          <w:sz w:val="16"/>
          <w:szCs w:val="16"/>
          <w:lang w:val="hy-AM"/>
        </w:rPr>
      </w:pPr>
    </w:p>
    <w:p w14:paraId="3C81D042" w14:textId="5B1F4114" w:rsidR="002E1945" w:rsidRDefault="002E1945">
      <w:pPr>
        <w:spacing w:after="0" w:line="240" w:lineRule="auto"/>
        <w:ind w:left="4320"/>
        <w:jc w:val="right"/>
        <w:rPr>
          <w:rFonts w:ascii="GHEA Grapalat" w:hAnsi="GHEA Grapalat"/>
          <w:b/>
          <w:noProof/>
          <w:sz w:val="16"/>
          <w:szCs w:val="16"/>
          <w:lang w:val="hy-AM"/>
        </w:rPr>
      </w:pPr>
    </w:p>
    <w:p w14:paraId="59107295" w14:textId="6708A18F" w:rsidR="002E1945" w:rsidRDefault="002E1945">
      <w:pPr>
        <w:spacing w:after="0" w:line="240" w:lineRule="auto"/>
        <w:ind w:left="4320"/>
        <w:jc w:val="right"/>
        <w:rPr>
          <w:rFonts w:ascii="GHEA Grapalat" w:hAnsi="GHEA Grapalat"/>
          <w:b/>
          <w:noProof/>
          <w:sz w:val="16"/>
          <w:szCs w:val="16"/>
          <w:lang w:val="hy-AM"/>
        </w:rPr>
      </w:pPr>
    </w:p>
    <w:p w14:paraId="512AC636" w14:textId="7102E898" w:rsidR="002E1945" w:rsidRDefault="002E1945">
      <w:pPr>
        <w:spacing w:after="0" w:line="240" w:lineRule="auto"/>
        <w:ind w:left="4320"/>
        <w:jc w:val="right"/>
        <w:rPr>
          <w:rFonts w:ascii="GHEA Grapalat" w:hAnsi="GHEA Grapalat"/>
          <w:b/>
          <w:noProof/>
          <w:sz w:val="16"/>
          <w:szCs w:val="16"/>
          <w:lang w:val="hy-AM"/>
        </w:rPr>
      </w:pPr>
    </w:p>
    <w:p w14:paraId="17A20D67" w14:textId="3EE8D766" w:rsidR="002E1945" w:rsidRDefault="002E1945">
      <w:pPr>
        <w:spacing w:after="0" w:line="240" w:lineRule="auto"/>
        <w:ind w:left="4320"/>
        <w:jc w:val="right"/>
        <w:rPr>
          <w:rFonts w:ascii="GHEA Grapalat" w:hAnsi="GHEA Grapalat"/>
          <w:b/>
          <w:noProof/>
          <w:sz w:val="16"/>
          <w:szCs w:val="16"/>
          <w:lang w:val="hy-AM"/>
        </w:rPr>
      </w:pPr>
    </w:p>
    <w:p w14:paraId="059C39A0" w14:textId="555B733C" w:rsidR="002E1945" w:rsidRDefault="002E1945">
      <w:pPr>
        <w:spacing w:after="0" w:line="240" w:lineRule="auto"/>
        <w:ind w:left="4320"/>
        <w:jc w:val="right"/>
        <w:rPr>
          <w:rFonts w:ascii="GHEA Grapalat" w:hAnsi="GHEA Grapalat"/>
          <w:b/>
          <w:noProof/>
          <w:sz w:val="16"/>
          <w:szCs w:val="16"/>
          <w:lang w:val="hy-AM"/>
        </w:rPr>
      </w:pPr>
    </w:p>
    <w:p w14:paraId="3060A2E8" w14:textId="06567D85" w:rsidR="002E1945" w:rsidRDefault="002E1945">
      <w:pPr>
        <w:spacing w:after="0" w:line="240" w:lineRule="auto"/>
        <w:ind w:left="4320"/>
        <w:jc w:val="right"/>
        <w:rPr>
          <w:rFonts w:ascii="GHEA Grapalat" w:hAnsi="GHEA Grapalat"/>
          <w:b/>
          <w:noProof/>
          <w:sz w:val="16"/>
          <w:szCs w:val="16"/>
          <w:lang w:val="hy-AM"/>
        </w:rPr>
      </w:pPr>
    </w:p>
    <w:p w14:paraId="3F1A059F" w14:textId="64568857" w:rsidR="002E1945" w:rsidRDefault="002E1945">
      <w:pPr>
        <w:spacing w:after="0" w:line="240" w:lineRule="auto"/>
        <w:ind w:left="4320"/>
        <w:jc w:val="right"/>
        <w:rPr>
          <w:rFonts w:ascii="GHEA Grapalat" w:hAnsi="GHEA Grapalat"/>
          <w:b/>
          <w:noProof/>
          <w:sz w:val="16"/>
          <w:szCs w:val="16"/>
          <w:lang w:val="hy-AM"/>
        </w:rPr>
      </w:pPr>
    </w:p>
    <w:p w14:paraId="66B95ACE" w14:textId="6FDD6B92" w:rsidR="002E1945" w:rsidRDefault="002E1945">
      <w:pPr>
        <w:spacing w:after="0" w:line="240" w:lineRule="auto"/>
        <w:ind w:left="4320"/>
        <w:jc w:val="right"/>
        <w:rPr>
          <w:rFonts w:ascii="GHEA Grapalat" w:hAnsi="GHEA Grapalat"/>
          <w:b/>
          <w:noProof/>
          <w:sz w:val="16"/>
          <w:szCs w:val="16"/>
          <w:lang w:val="hy-AM"/>
        </w:rPr>
      </w:pPr>
    </w:p>
    <w:p w14:paraId="1C74BEF8" w14:textId="45CEFE8B" w:rsidR="002E1945" w:rsidRDefault="002E1945">
      <w:pPr>
        <w:spacing w:after="0" w:line="240" w:lineRule="auto"/>
        <w:ind w:left="4320"/>
        <w:jc w:val="right"/>
        <w:rPr>
          <w:rFonts w:ascii="GHEA Grapalat" w:hAnsi="GHEA Grapalat"/>
          <w:b/>
          <w:noProof/>
          <w:sz w:val="16"/>
          <w:szCs w:val="16"/>
          <w:lang w:val="hy-AM"/>
        </w:rPr>
      </w:pPr>
    </w:p>
    <w:p w14:paraId="3107FB28" w14:textId="1A3AED26" w:rsidR="002E1945" w:rsidRDefault="002E1945">
      <w:pPr>
        <w:spacing w:after="0" w:line="240" w:lineRule="auto"/>
        <w:ind w:left="4320"/>
        <w:jc w:val="right"/>
        <w:rPr>
          <w:rFonts w:ascii="GHEA Grapalat" w:hAnsi="GHEA Grapalat"/>
          <w:b/>
          <w:noProof/>
          <w:sz w:val="16"/>
          <w:szCs w:val="16"/>
          <w:lang w:val="hy-AM"/>
        </w:rPr>
      </w:pPr>
    </w:p>
    <w:p w14:paraId="61A88672" w14:textId="193AB3BC" w:rsidR="002E1945" w:rsidRDefault="002E1945">
      <w:pPr>
        <w:spacing w:after="0" w:line="240" w:lineRule="auto"/>
        <w:ind w:left="4320"/>
        <w:jc w:val="right"/>
        <w:rPr>
          <w:rFonts w:ascii="GHEA Grapalat" w:hAnsi="GHEA Grapalat"/>
          <w:b/>
          <w:noProof/>
          <w:sz w:val="16"/>
          <w:szCs w:val="16"/>
          <w:lang w:val="hy-AM"/>
        </w:rPr>
      </w:pPr>
    </w:p>
    <w:p w14:paraId="7C0DF17C" w14:textId="3DF6191C" w:rsidR="002E1945" w:rsidRDefault="002E1945">
      <w:pPr>
        <w:spacing w:after="0" w:line="240" w:lineRule="auto"/>
        <w:ind w:left="4320"/>
        <w:jc w:val="right"/>
        <w:rPr>
          <w:rFonts w:ascii="GHEA Grapalat" w:hAnsi="GHEA Grapalat"/>
          <w:b/>
          <w:noProof/>
          <w:sz w:val="16"/>
          <w:szCs w:val="16"/>
          <w:lang w:val="hy-AM"/>
        </w:rPr>
      </w:pPr>
    </w:p>
    <w:p w14:paraId="252E12C7" w14:textId="73931A55" w:rsidR="002E1945" w:rsidRDefault="002E1945">
      <w:pPr>
        <w:spacing w:after="0" w:line="240" w:lineRule="auto"/>
        <w:ind w:left="4320"/>
        <w:jc w:val="right"/>
        <w:rPr>
          <w:rFonts w:ascii="GHEA Grapalat" w:hAnsi="GHEA Grapalat"/>
          <w:b/>
          <w:noProof/>
          <w:sz w:val="16"/>
          <w:szCs w:val="16"/>
          <w:lang w:val="hy-AM"/>
        </w:rPr>
      </w:pPr>
    </w:p>
    <w:p w14:paraId="6D661800" w14:textId="00B3B236" w:rsidR="002E1945" w:rsidRDefault="002E1945">
      <w:pPr>
        <w:spacing w:after="0" w:line="240" w:lineRule="auto"/>
        <w:ind w:left="4320"/>
        <w:jc w:val="right"/>
        <w:rPr>
          <w:rFonts w:ascii="GHEA Grapalat" w:hAnsi="GHEA Grapalat"/>
          <w:b/>
          <w:noProof/>
          <w:sz w:val="16"/>
          <w:szCs w:val="16"/>
          <w:lang w:val="hy-AM"/>
        </w:rPr>
      </w:pPr>
    </w:p>
    <w:p w14:paraId="08C87EFD" w14:textId="0EBC5A53" w:rsidR="002E1945" w:rsidRDefault="002E1945">
      <w:pPr>
        <w:spacing w:after="0" w:line="240" w:lineRule="auto"/>
        <w:ind w:left="4320"/>
        <w:jc w:val="right"/>
        <w:rPr>
          <w:rFonts w:ascii="GHEA Grapalat" w:hAnsi="GHEA Grapalat"/>
          <w:b/>
          <w:noProof/>
          <w:sz w:val="16"/>
          <w:szCs w:val="16"/>
          <w:lang w:val="hy-AM"/>
        </w:rPr>
      </w:pPr>
    </w:p>
    <w:p w14:paraId="6AE1D9C9" w14:textId="756CDBFB" w:rsidR="002E1945" w:rsidRDefault="002E1945">
      <w:pPr>
        <w:spacing w:after="0" w:line="240" w:lineRule="auto"/>
        <w:ind w:left="4320"/>
        <w:jc w:val="right"/>
        <w:rPr>
          <w:rFonts w:ascii="GHEA Grapalat" w:hAnsi="GHEA Grapalat"/>
          <w:b/>
          <w:noProof/>
          <w:sz w:val="16"/>
          <w:szCs w:val="16"/>
          <w:lang w:val="hy-AM"/>
        </w:rPr>
      </w:pPr>
    </w:p>
    <w:p w14:paraId="6C401A40" w14:textId="723C0301" w:rsidR="002E1945" w:rsidRDefault="002E1945">
      <w:pPr>
        <w:spacing w:after="0" w:line="240" w:lineRule="auto"/>
        <w:ind w:left="4320"/>
        <w:jc w:val="right"/>
        <w:rPr>
          <w:rFonts w:ascii="GHEA Grapalat" w:hAnsi="GHEA Grapalat"/>
          <w:b/>
          <w:noProof/>
          <w:sz w:val="16"/>
          <w:szCs w:val="16"/>
          <w:lang w:val="hy-AM"/>
        </w:rPr>
      </w:pPr>
    </w:p>
    <w:p w14:paraId="034C4403" w14:textId="1FD9EA4E" w:rsidR="002E1945" w:rsidRDefault="002E1945">
      <w:pPr>
        <w:spacing w:after="0" w:line="240" w:lineRule="auto"/>
        <w:ind w:left="4320"/>
        <w:jc w:val="right"/>
        <w:rPr>
          <w:rFonts w:ascii="GHEA Grapalat" w:hAnsi="GHEA Grapalat"/>
          <w:b/>
          <w:noProof/>
          <w:sz w:val="16"/>
          <w:szCs w:val="16"/>
          <w:lang w:val="hy-AM"/>
        </w:rPr>
      </w:pPr>
    </w:p>
    <w:p w14:paraId="05FE6332" w14:textId="0B3029C4" w:rsidR="002E1945" w:rsidRDefault="002E1945">
      <w:pPr>
        <w:spacing w:after="0" w:line="240" w:lineRule="auto"/>
        <w:ind w:left="4320"/>
        <w:jc w:val="right"/>
        <w:rPr>
          <w:rFonts w:ascii="GHEA Grapalat" w:hAnsi="GHEA Grapalat"/>
          <w:b/>
          <w:noProof/>
          <w:sz w:val="16"/>
          <w:szCs w:val="16"/>
          <w:lang w:val="hy-AM"/>
        </w:rPr>
      </w:pPr>
    </w:p>
    <w:p w14:paraId="51BF0B4F" w14:textId="2921BE00" w:rsidR="002E1945" w:rsidRDefault="002E1945">
      <w:pPr>
        <w:spacing w:after="0" w:line="240" w:lineRule="auto"/>
        <w:ind w:left="4320"/>
        <w:jc w:val="right"/>
        <w:rPr>
          <w:rFonts w:ascii="GHEA Grapalat" w:hAnsi="GHEA Grapalat"/>
          <w:b/>
          <w:noProof/>
          <w:sz w:val="16"/>
          <w:szCs w:val="16"/>
          <w:lang w:val="hy-AM"/>
        </w:rPr>
      </w:pPr>
    </w:p>
    <w:p w14:paraId="0E82D9D9" w14:textId="4CEC171F" w:rsidR="002E1945" w:rsidRDefault="002E1945">
      <w:pPr>
        <w:spacing w:after="0" w:line="240" w:lineRule="auto"/>
        <w:ind w:left="4320"/>
        <w:jc w:val="right"/>
        <w:rPr>
          <w:rFonts w:ascii="GHEA Grapalat" w:hAnsi="GHEA Grapalat"/>
          <w:b/>
          <w:noProof/>
          <w:sz w:val="16"/>
          <w:szCs w:val="16"/>
          <w:lang w:val="hy-AM"/>
        </w:rPr>
      </w:pPr>
    </w:p>
    <w:p w14:paraId="183FF06F" w14:textId="67F78293" w:rsidR="002E1945" w:rsidRDefault="002E1945">
      <w:pPr>
        <w:spacing w:after="0" w:line="240" w:lineRule="auto"/>
        <w:ind w:left="4320"/>
        <w:jc w:val="right"/>
        <w:rPr>
          <w:rFonts w:ascii="GHEA Grapalat" w:hAnsi="GHEA Grapalat"/>
          <w:b/>
          <w:noProof/>
          <w:sz w:val="16"/>
          <w:szCs w:val="16"/>
          <w:lang w:val="hy-AM"/>
        </w:rPr>
      </w:pPr>
    </w:p>
    <w:p w14:paraId="1D5940B5" w14:textId="04142A89" w:rsidR="002E1945" w:rsidRDefault="002E1945">
      <w:pPr>
        <w:spacing w:after="0" w:line="240" w:lineRule="auto"/>
        <w:ind w:left="4320"/>
        <w:jc w:val="right"/>
        <w:rPr>
          <w:rFonts w:ascii="GHEA Grapalat" w:hAnsi="GHEA Grapalat"/>
          <w:b/>
          <w:noProof/>
          <w:sz w:val="16"/>
          <w:szCs w:val="16"/>
          <w:lang w:val="hy-AM"/>
        </w:rPr>
      </w:pPr>
    </w:p>
    <w:p w14:paraId="14B087E3" w14:textId="5359D932" w:rsidR="002E1945" w:rsidRDefault="002E1945">
      <w:pPr>
        <w:spacing w:after="0" w:line="240" w:lineRule="auto"/>
        <w:ind w:left="4320"/>
        <w:jc w:val="right"/>
        <w:rPr>
          <w:rFonts w:ascii="GHEA Grapalat" w:hAnsi="GHEA Grapalat"/>
          <w:b/>
          <w:noProof/>
          <w:sz w:val="16"/>
          <w:szCs w:val="16"/>
          <w:lang w:val="hy-AM"/>
        </w:rPr>
      </w:pPr>
    </w:p>
    <w:p w14:paraId="38EE22D0" w14:textId="22BA62A0" w:rsidR="002E1945" w:rsidRDefault="002E1945">
      <w:pPr>
        <w:spacing w:after="0" w:line="240" w:lineRule="auto"/>
        <w:ind w:left="4320"/>
        <w:jc w:val="right"/>
        <w:rPr>
          <w:rFonts w:ascii="GHEA Grapalat" w:hAnsi="GHEA Grapalat"/>
          <w:b/>
          <w:noProof/>
          <w:sz w:val="16"/>
          <w:szCs w:val="16"/>
          <w:lang w:val="hy-AM"/>
        </w:rPr>
      </w:pPr>
    </w:p>
    <w:p w14:paraId="63665E87" w14:textId="6945490B" w:rsidR="002E1945" w:rsidRDefault="002E1945">
      <w:pPr>
        <w:spacing w:after="0" w:line="240" w:lineRule="auto"/>
        <w:ind w:left="4320"/>
        <w:jc w:val="right"/>
        <w:rPr>
          <w:rFonts w:ascii="GHEA Grapalat" w:hAnsi="GHEA Grapalat"/>
          <w:b/>
          <w:noProof/>
          <w:sz w:val="16"/>
          <w:szCs w:val="16"/>
          <w:lang w:val="hy-AM"/>
        </w:rPr>
      </w:pPr>
    </w:p>
    <w:p w14:paraId="22100955" w14:textId="5C42CFA7" w:rsidR="002E1945" w:rsidRDefault="002E1945">
      <w:pPr>
        <w:spacing w:after="0" w:line="240" w:lineRule="auto"/>
        <w:ind w:left="4320"/>
        <w:jc w:val="right"/>
        <w:rPr>
          <w:rFonts w:ascii="GHEA Grapalat" w:hAnsi="GHEA Grapalat"/>
          <w:b/>
          <w:noProof/>
          <w:sz w:val="16"/>
          <w:szCs w:val="16"/>
          <w:lang w:val="hy-AM"/>
        </w:rPr>
      </w:pPr>
    </w:p>
    <w:p w14:paraId="0A252857" w14:textId="4E894FF2" w:rsidR="002E1945" w:rsidRDefault="002E1945">
      <w:pPr>
        <w:spacing w:after="0" w:line="240" w:lineRule="auto"/>
        <w:ind w:left="4320"/>
        <w:jc w:val="right"/>
        <w:rPr>
          <w:rFonts w:ascii="GHEA Grapalat" w:hAnsi="GHEA Grapalat"/>
          <w:b/>
          <w:noProof/>
          <w:sz w:val="16"/>
          <w:szCs w:val="16"/>
          <w:lang w:val="hy-AM"/>
        </w:rPr>
      </w:pPr>
    </w:p>
    <w:p w14:paraId="04CCD58D" w14:textId="41294582" w:rsidR="002E1945" w:rsidRDefault="002E1945">
      <w:pPr>
        <w:spacing w:after="0" w:line="240" w:lineRule="auto"/>
        <w:ind w:left="4320"/>
        <w:jc w:val="right"/>
        <w:rPr>
          <w:rFonts w:ascii="GHEA Grapalat" w:hAnsi="GHEA Grapalat"/>
          <w:b/>
          <w:noProof/>
          <w:sz w:val="16"/>
          <w:szCs w:val="16"/>
          <w:lang w:val="hy-AM"/>
        </w:rPr>
      </w:pPr>
    </w:p>
    <w:p w14:paraId="675C6A69" w14:textId="5F6B2458" w:rsidR="002E1945" w:rsidRDefault="002E1945">
      <w:pPr>
        <w:spacing w:after="0" w:line="240" w:lineRule="auto"/>
        <w:ind w:left="4320"/>
        <w:jc w:val="right"/>
        <w:rPr>
          <w:rFonts w:ascii="GHEA Grapalat" w:hAnsi="GHEA Grapalat"/>
          <w:b/>
          <w:noProof/>
          <w:sz w:val="16"/>
          <w:szCs w:val="16"/>
          <w:lang w:val="hy-AM"/>
        </w:rPr>
      </w:pPr>
    </w:p>
    <w:p w14:paraId="2C5E3AE2" w14:textId="77777777" w:rsidR="002E1945" w:rsidRDefault="002E1945">
      <w:pPr>
        <w:spacing w:after="0" w:line="240" w:lineRule="auto"/>
        <w:ind w:left="4320"/>
        <w:jc w:val="right"/>
        <w:rPr>
          <w:rFonts w:ascii="GHEA Grapalat" w:hAnsi="GHEA Grapalat"/>
          <w:b/>
          <w:noProof/>
          <w:sz w:val="16"/>
          <w:szCs w:val="16"/>
          <w:lang w:val="hy-AM"/>
        </w:rPr>
      </w:pPr>
    </w:p>
    <w:p w14:paraId="24F61117" w14:textId="77777777" w:rsidR="00D47506" w:rsidRPr="00580E1A" w:rsidRDefault="00D47506">
      <w:pPr>
        <w:spacing w:after="0" w:line="240" w:lineRule="auto"/>
        <w:ind w:left="4320"/>
        <w:jc w:val="right"/>
        <w:rPr>
          <w:rFonts w:ascii="GHEA Grapalat" w:hAnsi="GHEA Grapalat"/>
          <w:b/>
          <w:noProof/>
          <w:sz w:val="16"/>
          <w:szCs w:val="16"/>
          <w:lang w:val="hy-AM"/>
        </w:rPr>
      </w:pPr>
    </w:p>
    <w:p w14:paraId="333F6285" w14:textId="77777777" w:rsidR="00C75AAB" w:rsidRPr="00580E1A" w:rsidRDefault="00C75AAB" w:rsidP="00C75AAB">
      <w:pPr>
        <w:pStyle w:val="BodyTextIndent3"/>
        <w:jc w:val="right"/>
        <w:rPr>
          <w:rFonts w:ascii="GHEA Grapalat" w:hAnsi="GHEA Grapalat" w:cs="Sylfaen"/>
          <w:b/>
          <w:noProof/>
          <w:lang w:val="hy-AM"/>
        </w:rPr>
      </w:pPr>
      <w:r w:rsidRPr="00580E1A">
        <w:rPr>
          <w:rFonts w:ascii="GHEA Grapalat" w:hAnsi="GHEA Grapalat" w:cs="Sylfaen"/>
          <w:b/>
          <w:noProof/>
          <w:lang w:val="hy-AM"/>
        </w:rPr>
        <w:t xml:space="preserve">Приложение-1 </w:t>
      </w:r>
      <w:r w:rsidRPr="00580E1A">
        <w:rPr>
          <w:rFonts w:ascii="Cambria Math" w:hAnsi="Cambria Math" w:cs="Cambria Math"/>
          <w:b/>
          <w:noProof/>
          <w:lang w:val="hy-AM"/>
        </w:rPr>
        <w:t xml:space="preserve">․ </w:t>
      </w:r>
      <w:r w:rsidRPr="00580E1A">
        <w:rPr>
          <w:rFonts w:ascii="GHEA Grapalat" w:hAnsi="GHEA Grapalat" w:cs="Sylfaen"/>
          <w:b/>
          <w:noProof/>
          <w:lang w:val="hy-AM"/>
        </w:rPr>
        <w:t>1</w:t>
      </w:r>
    </w:p>
    <w:p w14:paraId="21B34BE8" w14:textId="77777777" w:rsidR="00C75AAB" w:rsidRPr="00580E1A" w:rsidRDefault="00C75AAB" w:rsidP="00C75AAB">
      <w:pPr>
        <w:pStyle w:val="BodyTextIndent3"/>
        <w:jc w:val="right"/>
        <w:rPr>
          <w:rFonts w:ascii="GHEA Grapalat" w:hAnsi="GHEA Grapalat" w:cs="Sylfaen"/>
          <w:b/>
          <w:noProof/>
          <w:lang w:val="hy-AM"/>
        </w:rPr>
      </w:pPr>
      <w:r w:rsidRPr="00580E1A">
        <w:rPr>
          <w:rFonts w:ascii="GHEA Grapalat" w:hAnsi="GHEA Grapalat" w:cs="Sylfaen"/>
          <w:b/>
          <w:noProof/>
          <w:lang w:val="hy-AM"/>
        </w:rPr>
        <w:t>С кодом "--------------"</w:t>
      </w:r>
    </w:p>
    <w:p w14:paraId="7673BC1D" w14:textId="77777777" w:rsidR="00C75AAB" w:rsidRPr="00580E1A" w:rsidRDefault="00C75AAB" w:rsidP="00C75AAB">
      <w:pPr>
        <w:pStyle w:val="BodyTextIndent3"/>
        <w:jc w:val="right"/>
        <w:rPr>
          <w:rFonts w:ascii="GHEA Grapalat" w:hAnsi="GHEA Grapalat" w:cs="Arial"/>
          <w:b/>
          <w:noProof/>
          <w:lang w:val="hy-AM"/>
        </w:rPr>
      </w:pPr>
      <w:r w:rsidRPr="00580E1A">
        <w:rPr>
          <w:rFonts w:ascii="GHEA Grapalat" w:hAnsi="GHEA Grapalat" w:cs="Sylfaen"/>
          <w:b/>
          <w:noProof/>
          <w:lang w:val="hy-AM"/>
        </w:rPr>
        <w:t>электронный аукцион</w:t>
      </w:r>
      <w:r w:rsidRPr="00580E1A">
        <w:rPr>
          <w:rFonts w:ascii="GHEA Grapalat" w:hAnsi="GHEA Grapalat" w:cs="Arial"/>
          <w:b/>
          <w:noProof/>
          <w:lang w:val="hy-AM"/>
        </w:rPr>
        <w:t xml:space="preserve"> </w:t>
      </w:r>
      <w:r w:rsidRPr="00580E1A">
        <w:rPr>
          <w:rFonts w:ascii="GHEA Grapalat" w:hAnsi="GHEA Grapalat" w:cs="Sylfaen"/>
          <w:b/>
          <w:noProof/>
          <w:lang w:val="hy-AM"/>
        </w:rPr>
        <w:t>приглашение</w:t>
      </w:r>
    </w:p>
    <w:p w14:paraId="545FCEC2" w14:textId="77777777" w:rsidR="00420A90" w:rsidRPr="00420A90" w:rsidRDefault="00420A90" w:rsidP="00420A90">
      <w:pPr>
        <w:pStyle w:val="BodyTextIndent3"/>
        <w:jc w:val="center"/>
        <w:rPr>
          <w:rFonts w:ascii="GHEA Grapalat" w:hAnsi="GHEA Grapalat" w:cs="Sylfaen"/>
          <w:b/>
          <w:noProof/>
          <w:szCs w:val="24"/>
          <w:lang w:val="hy-AM"/>
        </w:rPr>
      </w:pPr>
      <w:r w:rsidRPr="00420A90">
        <w:rPr>
          <w:rFonts w:ascii="GHEA Grapalat" w:hAnsi="GHEA Grapalat" w:cs="Sylfaen"/>
          <w:b/>
          <w:noProof/>
          <w:szCs w:val="24"/>
          <w:lang w:val="hy-AM"/>
        </w:rPr>
        <w:t>Прайс-лист на оказание услуг</w:t>
      </w:r>
    </w:p>
    <w:p w14:paraId="5CACE802" w14:textId="77777777" w:rsidR="00420A90" w:rsidRPr="00420A90" w:rsidRDefault="00420A90" w:rsidP="00420A90">
      <w:pPr>
        <w:pStyle w:val="BodyTextIndent3"/>
        <w:jc w:val="center"/>
        <w:rPr>
          <w:rFonts w:ascii="GHEA Grapalat" w:hAnsi="GHEA Grapalat" w:cs="Sylfaen"/>
          <w:b/>
          <w:noProof/>
          <w:szCs w:val="24"/>
          <w:lang w:val="ru-RU"/>
        </w:rPr>
      </w:pPr>
      <w:r w:rsidRPr="00420A90">
        <w:rPr>
          <w:rFonts w:ascii="GHEA Grapalat" w:hAnsi="GHEA Grapalat" w:cs="Sylfaen"/>
          <w:b/>
          <w:noProof/>
          <w:szCs w:val="24"/>
          <w:lang w:val="hy-AM"/>
        </w:rPr>
        <w:t>в сутках</w:t>
      </w:r>
      <w:r w:rsidRPr="00420A90">
        <w:rPr>
          <w:rFonts w:ascii="GHEA Grapalat" w:hAnsi="GHEA Grapalat" w:cs="Sylfaen"/>
          <w:b/>
          <w:noProof/>
          <w:szCs w:val="24"/>
          <w:lang w:val="ru-RU"/>
        </w:rPr>
        <w:t xml:space="preserve">                  </w:t>
      </w:r>
    </w:p>
    <w:p w14:paraId="02F56B5D" w14:textId="6B12315B" w:rsidR="00C75AAB" w:rsidRPr="00580E1A" w:rsidRDefault="00420A90" w:rsidP="00420A90">
      <w:pPr>
        <w:pStyle w:val="BodyTextIndent3"/>
        <w:jc w:val="center"/>
        <w:rPr>
          <w:rFonts w:ascii="GHEA Grapalat" w:hAnsi="GHEA Grapalat" w:cs="Sylfaen"/>
          <w:b/>
          <w:noProof/>
          <w:lang w:val="hy-AM"/>
        </w:rPr>
      </w:pPr>
      <w:r w:rsidRPr="002E1945">
        <w:rPr>
          <w:rFonts w:ascii="GHEA Grapalat" w:hAnsi="GHEA Grapalat" w:cs="Sylfaen"/>
          <w:b/>
          <w:noProof/>
          <w:szCs w:val="24"/>
          <w:lang w:val="ru-RU"/>
        </w:rPr>
        <w:t xml:space="preserve">                                                                                                                                                         </w:t>
      </w:r>
      <w:r w:rsidR="00C75AAB" w:rsidRPr="00580E1A">
        <w:rPr>
          <w:rFonts w:ascii="GHEA Grapalat" w:hAnsi="GHEA Grapalat" w:cs="Sylfaen"/>
          <w:b/>
          <w:noProof/>
          <w:szCs w:val="24"/>
          <w:lang w:val="hy-AM"/>
        </w:rPr>
        <w:t>армянский драм</w:t>
      </w:r>
    </w:p>
    <w:tbl>
      <w:tblPr>
        <w:tblStyle w:val="TableGrid"/>
        <w:tblW w:w="9625" w:type="dxa"/>
        <w:jc w:val="center"/>
        <w:tblLayout w:type="fixed"/>
        <w:tblLook w:val="04A0" w:firstRow="1" w:lastRow="0" w:firstColumn="1" w:lastColumn="0" w:noHBand="0" w:noVBand="1"/>
      </w:tblPr>
      <w:tblGrid>
        <w:gridCol w:w="1795"/>
        <w:gridCol w:w="2160"/>
        <w:gridCol w:w="1170"/>
        <w:gridCol w:w="1530"/>
        <w:gridCol w:w="990"/>
        <w:gridCol w:w="1980"/>
      </w:tblGrid>
      <w:tr w:rsidR="00C75AAB" w:rsidRPr="00836A49" w14:paraId="33EB63A8" w14:textId="77777777" w:rsidTr="007145A9">
        <w:trPr>
          <w:trHeight w:val="1367"/>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72EF33D2" w14:textId="3F3CDC01"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Название услуги</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DA3ECE8" w14:textId="77777777"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Технические параметры</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C47697" w14:textId="77777777"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Единица измерения</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32E60D2" w14:textId="128A7346"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Цена за единицу в месяц</w:t>
            </w:r>
            <w:r w:rsidRPr="00580E1A">
              <w:rPr>
                <w:rFonts w:ascii="GHEA Grapalat" w:hAnsi="GHEA Grapalat"/>
                <w:b/>
                <w:i/>
                <w:noProof/>
                <w:sz w:val="18"/>
                <w:szCs w:val="18"/>
                <w:lang w:val="hy-AM"/>
              </w:rPr>
              <w:t xml:space="preserve"> </w:t>
            </w:r>
            <w:r w:rsidRPr="00580E1A">
              <w:rPr>
                <w:rFonts w:ascii="GHEA Grapalat" w:hAnsi="GHEA Grapalat"/>
                <w:b/>
                <w:noProof/>
                <w:sz w:val="18"/>
                <w:szCs w:val="18"/>
                <w:lang w:val="hy-AM"/>
              </w:rPr>
              <w:t>(включая НДС)</w:t>
            </w:r>
          </w:p>
        </w:tc>
        <w:tc>
          <w:tcPr>
            <w:tcW w:w="990" w:type="dxa"/>
            <w:tcBorders>
              <w:top w:val="single" w:sz="4" w:space="0" w:color="auto"/>
              <w:left w:val="single" w:sz="4" w:space="0" w:color="auto"/>
              <w:bottom w:val="single" w:sz="4" w:space="0" w:color="auto"/>
              <w:right w:val="single" w:sz="4" w:space="0" w:color="auto"/>
            </w:tcBorders>
            <w:vAlign w:val="center"/>
          </w:tcPr>
          <w:p w14:paraId="25450300" w14:textId="77777777"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Количество</w:t>
            </w:r>
          </w:p>
        </w:tc>
        <w:tc>
          <w:tcPr>
            <w:tcW w:w="1980" w:type="dxa"/>
            <w:tcBorders>
              <w:top w:val="single" w:sz="4" w:space="0" w:color="auto"/>
              <w:left w:val="single" w:sz="4" w:space="0" w:color="auto"/>
              <w:bottom w:val="single" w:sz="4" w:space="0" w:color="auto"/>
              <w:right w:val="single" w:sz="4" w:space="0" w:color="auto"/>
            </w:tcBorders>
            <w:vAlign w:val="center"/>
          </w:tcPr>
          <w:p w14:paraId="65D56700" w14:textId="77777777"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Общая цена</w:t>
            </w:r>
          </w:p>
          <w:p w14:paraId="46DD53F9" w14:textId="77777777" w:rsidR="00C75AAB" w:rsidRPr="00580E1A" w:rsidRDefault="00C75AAB" w:rsidP="00C75AAB">
            <w:pPr>
              <w:spacing w:after="0"/>
              <w:jc w:val="center"/>
              <w:rPr>
                <w:rFonts w:ascii="GHEA Grapalat" w:hAnsi="GHEA Grapalat"/>
                <w:b/>
                <w:noProof/>
                <w:sz w:val="18"/>
                <w:szCs w:val="18"/>
                <w:lang w:val="hy-AM"/>
              </w:rPr>
            </w:pPr>
            <w:r w:rsidRPr="00580E1A">
              <w:rPr>
                <w:rFonts w:ascii="GHEA Grapalat" w:hAnsi="GHEA Grapalat"/>
                <w:b/>
                <w:noProof/>
                <w:sz w:val="18"/>
                <w:szCs w:val="18"/>
                <w:lang w:val="hy-AM"/>
              </w:rPr>
              <w:t>ежегодно</w:t>
            </w:r>
            <w:r w:rsidRPr="00580E1A">
              <w:rPr>
                <w:rFonts w:ascii="GHEA Grapalat" w:hAnsi="GHEA Grapalat"/>
                <w:b/>
                <w:i/>
                <w:noProof/>
                <w:sz w:val="18"/>
                <w:szCs w:val="18"/>
                <w:lang w:val="hy-AM"/>
              </w:rPr>
              <w:t xml:space="preserve"> </w:t>
            </w:r>
            <w:r w:rsidRPr="00580E1A">
              <w:rPr>
                <w:rFonts w:ascii="GHEA Grapalat" w:hAnsi="GHEA Grapalat"/>
                <w:b/>
                <w:noProof/>
                <w:sz w:val="18"/>
                <w:szCs w:val="18"/>
                <w:lang w:val="hy-AM"/>
              </w:rPr>
              <w:t>(включая НДС)</w:t>
            </w:r>
          </w:p>
        </w:tc>
      </w:tr>
      <w:tr w:rsidR="007145A9" w:rsidRPr="00580E1A" w14:paraId="15702786" w14:textId="77777777" w:rsidTr="00443896">
        <w:trPr>
          <w:trHeight w:val="260"/>
          <w:jc w:val="center"/>
        </w:trPr>
        <w:tc>
          <w:tcPr>
            <w:tcW w:w="1795" w:type="dxa"/>
            <w:vMerge w:val="restart"/>
            <w:tcBorders>
              <w:top w:val="single" w:sz="4" w:space="0" w:color="auto"/>
              <w:left w:val="single" w:sz="4" w:space="0" w:color="auto"/>
              <w:right w:val="single" w:sz="4" w:space="0" w:color="auto"/>
            </w:tcBorders>
            <w:vAlign w:val="center"/>
          </w:tcPr>
          <w:p w14:paraId="214F4B3A" w14:textId="77777777" w:rsidR="007145A9" w:rsidRPr="00580E1A" w:rsidRDefault="007145A9" w:rsidP="00C75AAB">
            <w:pPr>
              <w:tabs>
                <w:tab w:val="left" w:pos="147"/>
              </w:tabs>
              <w:spacing w:after="0"/>
              <w:ind w:left="57"/>
              <w:jc w:val="center"/>
              <w:rPr>
                <w:rFonts w:ascii="GHEA Grapalat" w:hAnsi="GHEA Grapalat" w:cs="GHEA Grapalat"/>
                <w:b/>
                <w:noProof/>
                <w:sz w:val="18"/>
                <w:szCs w:val="18"/>
                <w:lang w:val="hy-AM"/>
              </w:rPr>
            </w:pPr>
            <w:r w:rsidRPr="00580E1A">
              <w:rPr>
                <w:rFonts w:ascii="GHEA Grapalat" w:hAnsi="GHEA Grapalat" w:cs="GHEA Grapalat"/>
                <w:b/>
                <w:noProof/>
                <w:sz w:val="18"/>
                <w:szCs w:val="18"/>
                <w:lang w:val="hy-AM"/>
              </w:rPr>
              <w:t>Облачные сервисы</w:t>
            </w:r>
          </w:p>
          <w:p w14:paraId="7A05B274" w14:textId="77777777" w:rsidR="007145A9" w:rsidRPr="00580E1A" w:rsidRDefault="007145A9" w:rsidP="00C75AAB">
            <w:pPr>
              <w:tabs>
                <w:tab w:val="left" w:pos="147"/>
              </w:tabs>
              <w:spacing w:after="0"/>
              <w:ind w:left="57"/>
              <w:jc w:val="center"/>
              <w:rPr>
                <w:rFonts w:ascii="GHEA Grapalat" w:hAnsi="GHEA Grapalat" w:cs="GHEA Grapalat"/>
                <w:noProof/>
                <w:sz w:val="20"/>
                <w:szCs w:val="20"/>
                <w:lang w:val="hy-AM"/>
              </w:rPr>
            </w:pPr>
          </w:p>
          <w:p w14:paraId="685AE298" w14:textId="77777777" w:rsidR="007145A9" w:rsidRPr="00580E1A" w:rsidRDefault="007145A9" w:rsidP="00C75AAB">
            <w:pPr>
              <w:spacing w:after="0"/>
              <w:jc w:val="center"/>
              <w:rPr>
                <w:rFonts w:ascii="GHEA Grapalat" w:hAnsi="GHEA Grapalat" w:cs="GHEA Grapalat"/>
                <w:b/>
                <w:noProof/>
                <w:sz w:val="20"/>
                <w:szCs w:val="20"/>
                <w:lang w:val="hy-AM"/>
              </w:rPr>
            </w:pPr>
          </w:p>
        </w:tc>
        <w:tc>
          <w:tcPr>
            <w:tcW w:w="7830" w:type="dxa"/>
            <w:gridSpan w:val="5"/>
            <w:tcBorders>
              <w:top w:val="single" w:sz="4" w:space="0" w:color="auto"/>
              <w:left w:val="single" w:sz="4" w:space="0" w:color="auto"/>
              <w:bottom w:val="single" w:sz="4" w:space="0" w:color="auto"/>
              <w:right w:val="single" w:sz="4" w:space="0" w:color="auto"/>
            </w:tcBorders>
            <w:vAlign w:val="center"/>
          </w:tcPr>
          <w:p w14:paraId="78955F26" w14:textId="53F8717F" w:rsidR="007145A9" w:rsidRPr="00580E1A" w:rsidRDefault="007145A9" w:rsidP="00C75AAB">
            <w:pPr>
              <w:spacing w:after="0"/>
              <w:jc w:val="center"/>
              <w:rPr>
                <w:rFonts w:ascii="GHEA Grapalat" w:hAnsi="GHEA Grapalat" w:cs="GHEA Grapalat"/>
                <w:noProof/>
                <w:sz w:val="20"/>
                <w:szCs w:val="20"/>
                <w:lang w:val="hy-AM"/>
              </w:rPr>
            </w:pPr>
            <w:r w:rsidRPr="00580E1A">
              <w:rPr>
                <w:rFonts w:ascii="GHEA Grapalat" w:hAnsi="GHEA Grapalat" w:cs="GHEA Grapalat"/>
                <w:noProof/>
                <w:sz w:val="20"/>
                <w:szCs w:val="20"/>
                <w:lang w:val="hy-AM"/>
              </w:rPr>
              <w:t>Ресурсы</w:t>
            </w:r>
          </w:p>
        </w:tc>
      </w:tr>
      <w:tr w:rsidR="007145A9" w:rsidRPr="00580E1A" w14:paraId="2B8BFD66" w14:textId="77777777" w:rsidTr="00443896">
        <w:trPr>
          <w:trHeight w:val="476"/>
          <w:jc w:val="center"/>
        </w:trPr>
        <w:tc>
          <w:tcPr>
            <w:tcW w:w="1795" w:type="dxa"/>
            <w:vMerge/>
            <w:tcBorders>
              <w:left w:val="single" w:sz="4" w:space="0" w:color="auto"/>
              <w:right w:val="single" w:sz="4" w:space="0" w:color="auto"/>
            </w:tcBorders>
            <w:vAlign w:val="center"/>
            <w:hideMark/>
          </w:tcPr>
          <w:p w14:paraId="500BDA08" w14:textId="77777777" w:rsidR="007145A9" w:rsidRPr="00580E1A" w:rsidRDefault="007145A9" w:rsidP="00C75AAB">
            <w:pPr>
              <w:spacing w:after="0"/>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71B8451D" w14:textId="77777777" w:rsidR="007145A9" w:rsidRPr="00580E1A" w:rsidRDefault="007145A9" w:rsidP="00C75AAB">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Название ресурса</w:t>
            </w:r>
          </w:p>
        </w:tc>
        <w:tc>
          <w:tcPr>
            <w:tcW w:w="1170" w:type="dxa"/>
            <w:tcBorders>
              <w:top w:val="single" w:sz="4" w:space="0" w:color="auto"/>
              <w:left w:val="single" w:sz="4" w:space="0" w:color="auto"/>
              <w:bottom w:val="single" w:sz="4" w:space="0" w:color="auto"/>
              <w:right w:val="single" w:sz="4" w:space="0" w:color="auto"/>
            </w:tcBorders>
            <w:vAlign w:val="center"/>
          </w:tcPr>
          <w:p w14:paraId="45404C11" w14:textId="77777777" w:rsidR="007145A9" w:rsidRPr="00580E1A" w:rsidRDefault="007145A9" w:rsidP="00C75AAB">
            <w:pPr>
              <w:spacing w:after="0"/>
              <w:jc w:val="center"/>
              <w:rPr>
                <w:rFonts w:ascii="GHEA Grapalat" w:hAnsi="GHEA Grapalat"/>
                <w:noProof/>
                <w:sz w:val="18"/>
                <w:szCs w:val="18"/>
                <w:lang w:val="hy-AM"/>
              </w:rPr>
            </w:pPr>
            <w:r w:rsidRPr="00580E1A">
              <w:rPr>
                <w:rFonts w:ascii="GHEA Grapalat" w:hAnsi="GHEA Grapalat"/>
                <w:noProof/>
                <w:sz w:val="18"/>
                <w:szCs w:val="18"/>
                <w:lang w:val="hy-AM"/>
              </w:rPr>
              <w:t>Единица измерения</w:t>
            </w:r>
          </w:p>
        </w:tc>
        <w:tc>
          <w:tcPr>
            <w:tcW w:w="1530" w:type="dxa"/>
            <w:tcBorders>
              <w:top w:val="single" w:sz="4" w:space="0" w:color="auto"/>
              <w:left w:val="single" w:sz="4" w:space="0" w:color="auto"/>
              <w:bottom w:val="single" w:sz="4" w:space="0" w:color="auto"/>
              <w:right w:val="single" w:sz="4" w:space="0" w:color="auto"/>
            </w:tcBorders>
            <w:vAlign w:val="center"/>
          </w:tcPr>
          <w:p w14:paraId="4EB2FC9F" w14:textId="77777777" w:rsidR="007145A9" w:rsidRPr="00580E1A" w:rsidRDefault="007145A9" w:rsidP="00C75AAB">
            <w:pPr>
              <w:spacing w:after="0"/>
              <w:jc w:val="center"/>
              <w:rPr>
                <w:rFonts w:ascii="GHEA Grapalat" w:hAnsi="GHEA Grapalat"/>
                <w:noProof/>
                <w:sz w:val="18"/>
                <w:szCs w:val="18"/>
                <w:lang w:val="hy-AM"/>
              </w:rPr>
            </w:pPr>
            <w:r w:rsidRPr="00580E1A">
              <w:rPr>
                <w:rFonts w:ascii="GHEA Grapalat" w:hAnsi="GHEA Grapalat"/>
                <w:noProof/>
                <w:sz w:val="18"/>
                <w:szCs w:val="18"/>
                <w:lang w:val="hy-AM"/>
              </w:rPr>
              <w:t>Цена</w:t>
            </w: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22E70" w14:textId="77777777" w:rsidR="007145A9" w:rsidRPr="00580E1A" w:rsidRDefault="007145A9" w:rsidP="00C75AAB">
            <w:pPr>
              <w:spacing w:after="0"/>
              <w:jc w:val="center"/>
              <w:rPr>
                <w:rFonts w:ascii="GHEA Grapalat" w:hAnsi="GHEA Grapalat"/>
                <w:noProof/>
                <w:sz w:val="18"/>
                <w:szCs w:val="18"/>
                <w:lang w:val="hy-AM"/>
              </w:rPr>
            </w:pPr>
            <w:r w:rsidRPr="00580E1A">
              <w:rPr>
                <w:rFonts w:ascii="GHEA Grapalat" w:hAnsi="GHEA Grapalat"/>
                <w:noProof/>
                <w:sz w:val="18"/>
                <w:szCs w:val="18"/>
                <w:lang w:val="hy-AM"/>
              </w:rPr>
              <w:t>Количество</w:t>
            </w:r>
          </w:p>
        </w:tc>
        <w:tc>
          <w:tcPr>
            <w:tcW w:w="1980" w:type="dxa"/>
            <w:tcBorders>
              <w:top w:val="single" w:sz="4" w:space="0" w:color="auto"/>
              <w:left w:val="single" w:sz="4" w:space="0" w:color="auto"/>
              <w:bottom w:val="single" w:sz="4" w:space="0" w:color="auto"/>
              <w:right w:val="single" w:sz="4" w:space="0" w:color="auto"/>
            </w:tcBorders>
            <w:vAlign w:val="center"/>
          </w:tcPr>
          <w:p w14:paraId="2514D715" w14:textId="77777777" w:rsidR="007145A9" w:rsidRPr="00580E1A" w:rsidRDefault="007145A9" w:rsidP="00C75AAB">
            <w:pPr>
              <w:spacing w:after="0"/>
              <w:jc w:val="center"/>
              <w:rPr>
                <w:rFonts w:ascii="GHEA Grapalat" w:hAnsi="GHEA Grapalat"/>
                <w:noProof/>
                <w:sz w:val="18"/>
                <w:szCs w:val="18"/>
                <w:lang w:val="hy-AM"/>
              </w:rPr>
            </w:pPr>
            <w:r w:rsidRPr="00580E1A">
              <w:rPr>
                <w:rFonts w:ascii="GHEA Grapalat" w:hAnsi="GHEA Grapalat"/>
                <w:noProof/>
                <w:sz w:val="18"/>
                <w:szCs w:val="18"/>
                <w:lang w:val="hy-AM"/>
              </w:rPr>
              <w:t>Цена</w:t>
            </w:r>
          </w:p>
        </w:tc>
      </w:tr>
      <w:tr w:rsidR="00420A90" w:rsidRPr="00580E1A" w14:paraId="56686056" w14:textId="77777777" w:rsidTr="007145A9">
        <w:trPr>
          <w:trHeight w:val="314"/>
          <w:jc w:val="center"/>
        </w:trPr>
        <w:tc>
          <w:tcPr>
            <w:tcW w:w="1795" w:type="dxa"/>
            <w:vMerge/>
            <w:tcBorders>
              <w:left w:val="single" w:sz="4" w:space="0" w:color="auto"/>
              <w:right w:val="single" w:sz="4" w:space="0" w:color="auto"/>
            </w:tcBorders>
            <w:vAlign w:val="center"/>
            <w:hideMark/>
          </w:tcPr>
          <w:p w14:paraId="3484F172" w14:textId="77777777" w:rsidR="00420A90" w:rsidRPr="00580E1A" w:rsidRDefault="00420A90" w:rsidP="00420A90">
            <w:pPr>
              <w:spacing w:after="0"/>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6B2F6F83" w14:textId="77777777" w:rsidR="00420A90" w:rsidRPr="00580E1A" w:rsidRDefault="00420A90" w:rsidP="00420A90">
            <w:pPr>
              <w:spacing w:after="0"/>
              <w:jc w:val="center"/>
              <w:rPr>
                <w:rFonts w:ascii="GHEA Grapalat" w:hAnsi="GHEA Grapalat" w:cs="GHEA Grapalat"/>
                <w:noProof/>
                <w:sz w:val="18"/>
                <w:szCs w:val="18"/>
                <w:lang w:val="hy-AM"/>
              </w:rPr>
            </w:pPr>
            <w:r w:rsidRPr="00580E1A">
              <w:rPr>
                <w:rFonts w:ascii="GHEA Grapalat" w:hAnsi="GHEA Grapalat" w:cs="Calibri Light"/>
                <w:noProof/>
                <w:color w:val="000000"/>
                <w:sz w:val="18"/>
                <w:szCs w:val="18"/>
                <w:lang w:val="hy-AM"/>
              </w:rPr>
              <w:t>V-CPU</w:t>
            </w:r>
          </w:p>
        </w:tc>
        <w:tc>
          <w:tcPr>
            <w:tcW w:w="1170" w:type="dxa"/>
            <w:tcBorders>
              <w:top w:val="single" w:sz="4" w:space="0" w:color="auto"/>
              <w:left w:val="single" w:sz="4" w:space="0" w:color="auto"/>
              <w:bottom w:val="single" w:sz="4" w:space="0" w:color="auto"/>
              <w:right w:val="single" w:sz="4" w:space="0" w:color="auto"/>
            </w:tcBorders>
            <w:vAlign w:val="center"/>
          </w:tcPr>
          <w:p w14:paraId="15D5F146" w14:textId="1B051482" w:rsidR="00420A90" w:rsidRPr="00580E1A" w:rsidRDefault="00420A90" w:rsidP="00420A90">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Core</w:t>
            </w:r>
          </w:p>
        </w:tc>
        <w:tc>
          <w:tcPr>
            <w:tcW w:w="1530" w:type="dxa"/>
            <w:tcBorders>
              <w:top w:val="single" w:sz="4" w:space="0" w:color="auto"/>
              <w:left w:val="single" w:sz="4" w:space="0" w:color="auto"/>
              <w:bottom w:val="single" w:sz="4" w:space="0" w:color="auto"/>
              <w:right w:val="single" w:sz="4" w:space="0" w:color="auto"/>
            </w:tcBorders>
            <w:vAlign w:val="center"/>
          </w:tcPr>
          <w:p w14:paraId="4B95C77F" w14:textId="745100DE" w:rsidR="00420A90" w:rsidRPr="00580E1A" w:rsidRDefault="00420A90" w:rsidP="00420A90">
            <w:pPr>
              <w:spacing w:after="0"/>
              <w:jc w:val="center"/>
              <w:rPr>
                <w:rFonts w:ascii="GHEA Grapalat" w:hAnsi="GHEA Grapalat"/>
                <w:noProof/>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32E66" w14:textId="77777777" w:rsidR="00420A90" w:rsidRPr="00580E1A" w:rsidRDefault="00420A90" w:rsidP="00420A90">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60</w:t>
            </w:r>
          </w:p>
        </w:tc>
        <w:tc>
          <w:tcPr>
            <w:tcW w:w="1980" w:type="dxa"/>
            <w:tcBorders>
              <w:top w:val="single" w:sz="4" w:space="0" w:color="auto"/>
              <w:left w:val="single" w:sz="4" w:space="0" w:color="auto"/>
              <w:bottom w:val="single" w:sz="4" w:space="0" w:color="auto"/>
              <w:right w:val="single" w:sz="4" w:space="0" w:color="auto"/>
            </w:tcBorders>
            <w:vAlign w:val="center"/>
          </w:tcPr>
          <w:p w14:paraId="58D74B16" w14:textId="2E08201E" w:rsidR="00420A90" w:rsidRPr="00580E1A" w:rsidRDefault="00420A90" w:rsidP="00420A90">
            <w:pPr>
              <w:spacing w:after="0"/>
              <w:jc w:val="center"/>
              <w:rPr>
                <w:rFonts w:ascii="GHEA Grapalat" w:hAnsi="GHEA Grapalat"/>
                <w:noProof/>
                <w:sz w:val="18"/>
                <w:szCs w:val="18"/>
                <w:lang w:val="hy-AM"/>
              </w:rPr>
            </w:pPr>
          </w:p>
        </w:tc>
      </w:tr>
      <w:tr w:rsidR="00420A90" w:rsidRPr="00580E1A" w14:paraId="46734D6B" w14:textId="77777777" w:rsidTr="007145A9">
        <w:trPr>
          <w:trHeight w:val="260"/>
          <w:jc w:val="center"/>
        </w:trPr>
        <w:tc>
          <w:tcPr>
            <w:tcW w:w="1795" w:type="dxa"/>
            <w:vMerge/>
            <w:tcBorders>
              <w:left w:val="single" w:sz="4" w:space="0" w:color="auto"/>
              <w:right w:val="single" w:sz="4" w:space="0" w:color="auto"/>
            </w:tcBorders>
            <w:vAlign w:val="center"/>
            <w:hideMark/>
          </w:tcPr>
          <w:p w14:paraId="7D4498CF" w14:textId="77777777" w:rsidR="00420A90" w:rsidRPr="00580E1A" w:rsidRDefault="00420A90" w:rsidP="00420A90">
            <w:pPr>
              <w:spacing w:after="0"/>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4BA727AC" w14:textId="77777777" w:rsidR="00420A90" w:rsidRPr="00580E1A" w:rsidRDefault="00420A90" w:rsidP="00420A90">
            <w:pPr>
              <w:spacing w:after="0"/>
              <w:jc w:val="center"/>
              <w:rPr>
                <w:rFonts w:ascii="GHEA Grapalat" w:hAnsi="GHEA Grapalat" w:cs="GHEA Grapalat"/>
                <w:noProof/>
                <w:sz w:val="18"/>
                <w:szCs w:val="18"/>
                <w:lang w:val="hy-AM"/>
              </w:rPr>
            </w:pPr>
            <w:r w:rsidRPr="00580E1A">
              <w:rPr>
                <w:rFonts w:ascii="GHEA Grapalat" w:hAnsi="GHEA Grapalat" w:cs="Calibri Light"/>
                <w:noProof/>
                <w:color w:val="000000"/>
                <w:sz w:val="18"/>
                <w:szCs w:val="18"/>
                <w:lang w:val="hy-AM"/>
              </w:rPr>
              <w:t>БАРАН</w:t>
            </w:r>
          </w:p>
        </w:tc>
        <w:tc>
          <w:tcPr>
            <w:tcW w:w="1170" w:type="dxa"/>
            <w:tcBorders>
              <w:top w:val="single" w:sz="4" w:space="0" w:color="auto"/>
              <w:left w:val="single" w:sz="4" w:space="0" w:color="auto"/>
              <w:bottom w:val="single" w:sz="4" w:space="0" w:color="auto"/>
              <w:right w:val="single" w:sz="4" w:space="0" w:color="auto"/>
            </w:tcBorders>
            <w:vAlign w:val="center"/>
          </w:tcPr>
          <w:p w14:paraId="66A9CFAB" w14:textId="2355880F" w:rsidR="00420A90" w:rsidRPr="00580E1A" w:rsidRDefault="00420A90" w:rsidP="00420A90">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GB</w:t>
            </w:r>
          </w:p>
        </w:tc>
        <w:tc>
          <w:tcPr>
            <w:tcW w:w="1530" w:type="dxa"/>
            <w:tcBorders>
              <w:top w:val="single" w:sz="4" w:space="0" w:color="auto"/>
              <w:left w:val="single" w:sz="4" w:space="0" w:color="auto"/>
              <w:bottom w:val="single" w:sz="4" w:space="0" w:color="auto"/>
              <w:right w:val="single" w:sz="4" w:space="0" w:color="auto"/>
            </w:tcBorders>
            <w:vAlign w:val="center"/>
          </w:tcPr>
          <w:p w14:paraId="1B90B953" w14:textId="629B3471" w:rsidR="00420A90" w:rsidRPr="00580E1A" w:rsidRDefault="00420A90" w:rsidP="00420A90">
            <w:pPr>
              <w:spacing w:after="0"/>
              <w:jc w:val="center"/>
              <w:rPr>
                <w:rFonts w:ascii="GHEA Grapalat" w:hAnsi="GHEA Grapalat"/>
                <w:noProof/>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2275B4" w14:textId="77777777" w:rsidR="00420A90" w:rsidRPr="00580E1A" w:rsidRDefault="00420A90" w:rsidP="00420A90">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200</w:t>
            </w:r>
          </w:p>
        </w:tc>
        <w:tc>
          <w:tcPr>
            <w:tcW w:w="1980" w:type="dxa"/>
            <w:tcBorders>
              <w:top w:val="single" w:sz="4" w:space="0" w:color="auto"/>
              <w:left w:val="single" w:sz="4" w:space="0" w:color="auto"/>
              <w:bottom w:val="single" w:sz="4" w:space="0" w:color="auto"/>
              <w:right w:val="single" w:sz="4" w:space="0" w:color="auto"/>
            </w:tcBorders>
            <w:vAlign w:val="center"/>
          </w:tcPr>
          <w:p w14:paraId="1E127DDD" w14:textId="08C4D9DF" w:rsidR="00420A90" w:rsidRPr="00580E1A" w:rsidRDefault="00420A90" w:rsidP="00420A90">
            <w:pPr>
              <w:spacing w:after="0"/>
              <w:jc w:val="center"/>
              <w:rPr>
                <w:rFonts w:ascii="GHEA Grapalat" w:hAnsi="GHEA Grapalat"/>
                <w:noProof/>
                <w:sz w:val="18"/>
                <w:szCs w:val="18"/>
                <w:lang w:val="hy-AM"/>
              </w:rPr>
            </w:pPr>
          </w:p>
        </w:tc>
      </w:tr>
      <w:tr w:rsidR="00420A90" w:rsidRPr="00580E1A" w14:paraId="21842E9D" w14:textId="77777777" w:rsidTr="007145A9">
        <w:trPr>
          <w:trHeight w:val="296"/>
          <w:jc w:val="center"/>
        </w:trPr>
        <w:tc>
          <w:tcPr>
            <w:tcW w:w="1795" w:type="dxa"/>
            <w:vMerge/>
            <w:tcBorders>
              <w:left w:val="single" w:sz="4" w:space="0" w:color="auto"/>
              <w:right w:val="single" w:sz="4" w:space="0" w:color="auto"/>
            </w:tcBorders>
            <w:vAlign w:val="center"/>
            <w:hideMark/>
          </w:tcPr>
          <w:p w14:paraId="506DDC4F" w14:textId="77777777" w:rsidR="00420A90" w:rsidRPr="00580E1A" w:rsidRDefault="00420A90" w:rsidP="00420A90">
            <w:pPr>
              <w:spacing w:after="0"/>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hideMark/>
          </w:tcPr>
          <w:p w14:paraId="21A9A5C2" w14:textId="77777777" w:rsidR="00420A90" w:rsidRPr="00580E1A" w:rsidRDefault="00420A90" w:rsidP="00420A90">
            <w:pPr>
              <w:spacing w:after="0"/>
              <w:jc w:val="center"/>
              <w:rPr>
                <w:rFonts w:ascii="GHEA Grapalat" w:hAnsi="GHEA Grapalat" w:cs="GHEA Grapalat"/>
                <w:noProof/>
                <w:sz w:val="18"/>
                <w:szCs w:val="18"/>
                <w:lang w:val="hy-AM"/>
              </w:rPr>
            </w:pPr>
            <w:r w:rsidRPr="00580E1A">
              <w:rPr>
                <w:rFonts w:ascii="GHEA Grapalat" w:hAnsi="GHEA Grapalat" w:cs="Calibri Light"/>
                <w:noProof/>
                <w:color w:val="000000"/>
                <w:sz w:val="18"/>
                <w:szCs w:val="18"/>
                <w:lang w:val="hy-AM"/>
              </w:rPr>
              <w:t>SSD-накопитель</w:t>
            </w:r>
          </w:p>
        </w:tc>
        <w:tc>
          <w:tcPr>
            <w:tcW w:w="1170" w:type="dxa"/>
            <w:tcBorders>
              <w:top w:val="single" w:sz="4" w:space="0" w:color="auto"/>
              <w:left w:val="single" w:sz="4" w:space="0" w:color="auto"/>
              <w:bottom w:val="single" w:sz="4" w:space="0" w:color="auto"/>
              <w:right w:val="single" w:sz="4" w:space="0" w:color="auto"/>
            </w:tcBorders>
            <w:vAlign w:val="center"/>
          </w:tcPr>
          <w:p w14:paraId="0448BBE7" w14:textId="06951FAF" w:rsidR="00420A90" w:rsidRPr="00580E1A" w:rsidRDefault="00420A90" w:rsidP="00420A90">
            <w:pPr>
              <w:spacing w:after="0"/>
              <w:jc w:val="center"/>
              <w:rPr>
                <w:rFonts w:ascii="GHEA Grapalat" w:hAnsi="GHEA Grapalat"/>
                <w:noProof/>
                <w:sz w:val="18"/>
                <w:szCs w:val="18"/>
                <w:lang w:val="hy-AM"/>
              </w:rPr>
            </w:pPr>
            <w:r w:rsidRPr="00580E1A">
              <w:rPr>
                <w:rFonts w:ascii="GHEA Grapalat" w:hAnsi="GHEA Grapalat" w:cs="Calibri Light"/>
                <w:noProof/>
                <w:color w:val="000000"/>
                <w:sz w:val="18"/>
                <w:szCs w:val="18"/>
                <w:lang w:val="hy-AM"/>
              </w:rPr>
              <w:t>GB</w:t>
            </w:r>
          </w:p>
        </w:tc>
        <w:tc>
          <w:tcPr>
            <w:tcW w:w="1530" w:type="dxa"/>
            <w:tcBorders>
              <w:top w:val="single" w:sz="4" w:space="0" w:color="auto"/>
              <w:left w:val="single" w:sz="4" w:space="0" w:color="auto"/>
              <w:bottom w:val="single" w:sz="4" w:space="0" w:color="auto"/>
              <w:right w:val="single" w:sz="4" w:space="0" w:color="auto"/>
            </w:tcBorders>
            <w:vAlign w:val="center"/>
          </w:tcPr>
          <w:p w14:paraId="755D37C6" w14:textId="7737AD30" w:rsidR="00420A90" w:rsidRPr="00580E1A" w:rsidRDefault="00420A90" w:rsidP="00420A90">
            <w:pPr>
              <w:spacing w:after="0"/>
              <w:jc w:val="center"/>
              <w:rPr>
                <w:rFonts w:ascii="GHEA Grapalat" w:hAnsi="GHEA Grapalat"/>
                <w:noProof/>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1A33D" w14:textId="77777777" w:rsidR="00420A90" w:rsidRPr="00580E1A" w:rsidRDefault="00420A90" w:rsidP="00420A90">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6500</w:t>
            </w:r>
          </w:p>
        </w:tc>
        <w:tc>
          <w:tcPr>
            <w:tcW w:w="1980" w:type="dxa"/>
            <w:tcBorders>
              <w:top w:val="single" w:sz="4" w:space="0" w:color="auto"/>
              <w:left w:val="single" w:sz="4" w:space="0" w:color="auto"/>
              <w:bottom w:val="single" w:sz="4" w:space="0" w:color="auto"/>
              <w:right w:val="single" w:sz="4" w:space="0" w:color="auto"/>
            </w:tcBorders>
            <w:vAlign w:val="center"/>
          </w:tcPr>
          <w:p w14:paraId="4F483E20" w14:textId="02E6F19E" w:rsidR="00420A90" w:rsidRPr="00580E1A" w:rsidRDefault="00420A90" w:rsidP="00420A90">
            <w:pPr>
              <w:spacing w:after="0"/>
              <w:jc w:val="center"/>
              <w:rPr>
                <w:rFonts w:ascii="GHEA Grapalat" w:hAnsi="GHEA Grapalat"/>
                <w:noProof/>
                <w:sz w:val="18"/>
                <w:szCs w:val="18"/>
                <w:lang w:val="hy-AM"/>
              </w:rPr>
            </w:pPr>
          </w:p>
        </w:tc>
      </w:tr>
      <w:tr w:rsidR="00420A90" w:rsidRPr="00580E1A" w14:paraId="0B7335ED" w14:textId="77777777" w:rsidTr="007145A9">
        <w:trPr>
          <w:trHeight w:val="296"/>
          <w:jc w:val="center"/>
        </w:trPr>
        <w:tc>
          <w:tcPr>
            <w:tcW w:w="1795" w:type="dxa"/>
            <w:vMerge/>
            <w:tcBorders>
              <w:left w:val="single" w:sz="4" w:space="0" w:color="auto"/>
              <w:right w:val="single" w:sz="4" w:space="0" w:color="auto"/>
            </w:tcBorders>
            <w:vAlign w:val="center"/>
          </w:tcPr>
          <w:p w14:paraId="66FD0078" w14:textId="77777777" w:rsidR="00420A90" w:rsidRPr="00580E1A" w:rsidRDefault="00420A90" w:rsidP="00420A90">
            <w:pPr>
              <w:spacing w:after="0"/>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14:paraId="1307E7B8" w14:textId="77777777" w:rsidR="00420A90" w:rsidRPr="00580E1A" w:rsidRDefault="00420A90" w:rsidP="00420A90">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Резервное копирование хранилища</w:t>
            </w:r>
          </w:p>
        </w:tc>
        <w:tc>
          <w:tcPr>
            <w:tcW w:w="1170" w:type="dxa"/>
            <w:tcBorders>
              <w:top w:val="single" w:sz="4" w:space="0" w:color="auto"/>
              <w:left w:val="single" w:sz="4" w:space="0" w:color="auto"/>
              <w:bottom w:val="single" w:sz="4" w:space="0" w:color="auto"/>
              <w:right w:val="single" w:sz="4" w:space="0" w:color="auto"/>
            </w:tcBorders>
            <w:vAlign w:val="center"/>
          </w:tcPr>
          <w:p w14:paraId="31513571" w14:textId="218D4917" w:rsidR="00420A90" w:rsidRPr="00580E1A" w:rsidRDefault="00420A90" w:rsidP="00420A90">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GB</w:t>
            </w:r>
          </w:p>
        </w:tc>
        <w:tc>
          <w:tcPr>
            <w:tcW w:w="1530" w:type="dxa"/>
            <w:tcBorders>
              <w:top w:val="single" w:sz="4" w:space="0" w:color="auto"/>
              <w:left w:val="single" w:sz="4" w:space="0" w:color="auto"/>
              <w:bottom w:val="single" w:sz="4" w:space="0" w:color="auto"/>
              <w:right w:val="single" w:sz="4" w:space="0" w:color="auto"/>
            </w:tcBorders>
            <w:vAlign w:val="center"/>
          </w:tcPr>
          <w:p w14:paraId="137C015A" w14:textId="2DFBF7FC" w:rsidR="00420A90" w:rsidRPr="00580E1A" w:rsidRDefault="00420A90" w:rsidP="00420A90">
            <w:pPr>
              <w:spacing w:after="0"/>
              <w:jc w:val="center"/>
              <w:rPr>
                <w:rFonts w:ascii="GHEA Grapalat" w:hAnsi="GHEA Grapalat"/>
                <w:noProof/>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C903F" w14:textId="77777777" w:rsidR="00420A90" w:rsidRPr="00580E1A" w:rsidRDefault="00420A90" w:rsidP="00420A90">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150 000</w:t>
            </w:r>
          </w:p>
        </w:tc>
        <w:tc>
          <w:tcPr>
            <w:tcW w:w="1980" w:type="dxa"/>
            <w:tcBorders>
              <w:top w:val="single" w:sz="4" w:space="0" w:color="auto"/>
              <w:left w:val="single" w:sz="4" w:space="0" w:color="auto"/>
              <w:bottom w:val="single" w:sz="4" w:space="0" w:color="auto"/>
              <w:right w:val="single" w:sz="4" w:space="0" w:color="auto"/>
            </w:tcBorders>
            <w:vAlign w:val="center"/>
          </w:tcPr>
          <w:p w14:paraId="7E43D5EF" w14:textId="70CFF750" w:rsidR="00420A90" w:rsidRPr="00580E1A" w:rsidRDefault="00420A90" w:rsidP="00420A90">
            <w:pPr>
              <w:spacing w:after="0"/>
              <w:jc w:val="center"/>
              <w:rPr>
                <w:rFonts w:ascii="GHEA Grapalat" w:hAnsi="GHEA Grapalat"/>
                <w:noProof/>
                <w:sz w:val="18"/>
                <w:szCs w:val="18"/>
                <w:lang w:val="hy-AM"/>
              </w:rPr>
            </w:pPr>
          </w:p>
        </w:tc>
      </w:tr>
      <w:tr w:rsidR="007145A9" w:rsidRPr="00580E1A" w14:paraId="12E6D7FE" w14:textId="77777777" w:rsidTr="007145A9">
        <w:trPr>
          <w:trHeight w:val="359"/>
          <w:jc w:val="center"/>
        </w:trPr>
        <w:tc>
          <w:tcPr>
            <w:tcW w:w="1795" w:type="dxa"/>
            <w:vMerge/>
            <w:tcBorders>
              <w:left w:val="single" w:sz="4" w:space="0" w:color="auto"/>
              <w:right w:val="single" w:sz="4" w:space="0" w:color="auto"/>
            </w:tcBorders>
            <w:vAlign w:val="center"/>
          </w:tcPr>
          <w:p w14:paraId="5DE88190" w14:textId="77777777" w:rsidR="007145A9" w:rsidRPr="00580E1A" w:rsidRDefault="007145A9" w:rsidP="00C75AAB">
            <w:pPr>
              <w:spacing w:after="0"/>
              <w:jc w:val="center"/>
              <w:rPr>
                <w:rFonts w:ascii="GHEA Grapalat" w:hAnsi="GHEA Grapalat"/>
                <w:noProof/>
                <w:sz w:val="20"/>
                <w:szCs w:val="20"/>
                <w:lang w:val="hy-AM"/>
              </w:rPr>
            </w:pPr>
          </w:p>
        </w:tc>
        <w:tc>
          <w:tcPr>
            <w:tcW w:w="7830" w:type="dxa"/>
            <w:gridSpan w:val="5"/>
            <w:tcBorders>
              <w:top w:val="single" w:sz="4" w:space="0" w:color="auto"/>
              <w:left w:val="single" w:sz="4" w:space="0" w:color="auto"/>
              <w:bottom w:val="single" w:sz="4" w:space="0" w:color="auto"/>
              <w:right w:val="single" w:sz="4" w:space="0" w:color="auto"/>
            </w:tcBorders>
            <w:vAlign w:val="center"/>
          </w:tcPr>
          <w:p w14:paraId="1AD906CE" w14:textId="51BD8FA3" w:rsidR="007145A9" w:rsidRPr="00580E1A" w:rsidRDefault="007145A9" w:rsidP="00C75AAB">
            <w:pPr>
              <w:spacing w:after="0"/>
              <w:jc w:val="center"/>
              <w:rPr>
                <w:rFonts w:ascii="GHEA Grapalat" w:hAnsi="GHEA Grapalat" w:cs="GHEA Grapalat"/>
                <w:noProof/>
                <w:sz w:val="18"/>
                <w:szCs w:val="18"/>
                <w:lang w:val="hy-AM"/>
              </w:rPr>
            </w:pPr>
            <w:r w:rsidRPr="00580E1A">
              <w:rPr>
                <w:rFonts w:ascii="GHEA Grapalat" w:hAnsi="GHEA Grapalat"/>
                <w:noProof/>
                <w:sz w:val="18"/>
                <w:szCs w:val="18"/>
                <w:lang w:val="hy-AM"/>
              </w:rPr>
              <w:t>Услуги</w:t>
            </w:r>
          </w:p>
        </w:tc>
      </w:tr>
      <w:tr w:rsidR="007145A9" w:rsidRPr="00580E1A" w14:paraId="21E8DEDA" w14:textId="77777777" w:rsidTr="007145A9">
        <w:trPr>
          <w:trHeight w:val="440"/>
          <w:jc w:val="center"/>
        </w:trPr>
        <w:tc>
          <w:tcPr>
            <w:tcW w:w="1795" w:type="dxa"/>
            <w:vMerge/>
            <w:tcBorders>
              <w:left w:val="single" w:sz="4" w:space="0" w:color="auto"/>
              <w:right w:val="single" w:sz="4" w:space="0" w:color="auto"/>
            </w:tcBorders>
            <w:vAlign w:val="center"/>
          </w:tcPr>
          <w:p w14:paraId="3CF8E5DE" w14:textId="77777777" w:rsidR="007145A9" w:rsidRPr="00580E1A" w:rsidRDefault="007145A9" w:rsidP="00C75AAB">
            <w:pPr>
              <w:spacing w:after="0"/>
              <w:ind w:left="-469"/>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14:paraId="33975123" w14:textId="77777777"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Сервис передачи данных + полное резервирование</w:t>
            </w:r>
          </w:p>
        </w:tc>
        <w:tc>
          <w:tcPr>
            <w:tcW w:w="1170" w:type="dxa"/>
            <w:tcBorders>
              <w:top w:val="single" w:sz="4" w:space="0" w:color="auto"/>
              <w:left w:val="single" w:sz="4" w:space="0" w:color="auto"/>
              <w:bottom w:val="single" w:sz="4" w:space="0" w:color="auto"/>
              <w:right w:val="single" w:sz="4" w:space="0" w:color="auto"/>
            </w:tcBorders>
            <w:vAlign w:val="center"/>
          </w:tcPr>
          <w:p w14:paraId="4F107D3C" w14:textId="24CE7A93"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Мбит/с</w:t>
            </w:r>
          </w:p>
        </w:tc>
        <w:tc>
          <w:tcPr>
            <w:tcW w:w="1530" w:type="dxa"/>
            <w:tcBorders>
              <w:top w:val="single" w:sz="4" w:space="0" w:color="auto"/>
              <w:left w:val="single" w:sz="4" w:space="0" w:color="auto"/>
              <w:bottom w:val="single" w:sz="4" w:space="0" w:color="auto"/>
              <w:right w:val="single" w:sz="4" w:space="0" w:color="auto"/>
            </w:tcBorders>
            <w:vAlign w:val="center"/>
          </w:tcPr>
          <w:p w14:paraId="46A1589D" w14:textId="3665479A" w:rsidR="007145A9" w:rsidRPr="00580E1A" w:rsidRDefault="007145A9" w:rsidP="00C75AAB">
            <w:pPr>
              <w:spacing w:after="0"/>
              <w:jc w:val="center"/>
              <w:rPr>
                <w:rFonts w:ascii="GHEA Grapalat" w:hAnsi="GHEA Grapalat" w:cs="Calibri Light"/>
                <w:noProof/>
                <w:color w:val="000000"/>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D15581" w14:textId="77777777"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1000</w:t>
            </w:r>
          </w:p>
        </w:tc>
        <w:tc>
          <w:tcPr>
            <w:tcW w:w="1980" w:type="dxa"/>
            <w:tcBorders>
              <w:top w:val="single" w:sz="4" w:space="0" w:color="auto"/>
              <w:left w:val="single" w:sz="4" w:space="0" w:color="auto"/>
              <w:bottom w:val="single" w:sz="4" w:space="0" w:color="auto"/>
              <w:right w:val="single" w:sz="4" w:space="0" w:color="auto"/>
            </w:tcBorders>
            <w:vAlign w:val="center"/>
          </w:tcPr>
          <w:p w14:paraId="3B9017AB" w14:textId="754FABC0" w:rsidR="007145A9" w:rsidRPr="00580E1A" w:rsidRDefault="007145A9" w:rsidP="00C75AAB">
            <w:pPr>
              <w:spacing w:after="0"/>
              <w:jc w:val="center"/>
              <w:rPr>
                <w:rFonts w:ascii="GHEA Grapalat" w:hAnsi="GHEA Grapalat"/>
                <w:noProof/>
                <w:sz w:val="18"/>
                <w:szCs w:val="18"/>
                <w:lang w:val="hy-AM"/>
              </w:rPr>
            </w:pPr>
          </w:p>
        </w:tc>
      </w:tr>
      <w:tr w:rsidR="007145A9" w:rsidRPr="00580E1A" w14:paraId="60FB035A" w14:textId="77777777" w:rsidTr="007145A9">
        <w:trPr>
          <w:trHeight w:val="440"/>
          <w:jc w:val="center"/>
        </w:trPr>
        <w:tc>
          <w:tcPr>
            <w:tcW w:w="1795" w:type="dxa"/>
            <w:vMerge/>
            <w:tcBorders>
              <w:left w:val="single" w:sz="4" w:space="0" w:color="auto"/>
              <w:right w:val="single" w:sz="4" w:space="0" w:color="auto"/>
            </w:tcBorders>
            <w:vAlign w:val="center"/>
          </w:tcPr>
          <w:p w14:paraId="7DBA21F7" w14:textId="77777777" w:rsidR="007145A9" w:rsidRPr="00580E1A" w:rsidRDefault="007145A9" w:rsidP="00C75AAB">
            <w:pPr>
              <w:spacing w:after="0"/>
              <w:ind w:left="-469"/>
              <w:jc w:val="center"/>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14:paraId="68B5F996" w14:textId="77777777"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Интернет + полное резервирование</w:t>
            </w:r>
          </w:p>
        </w:tc>
        <w:tc>
          <w:tcPr>
            <w:tcW w:w="1170" w:type="dxa"/>
            <w:tcBorders>
              <w:top w:val="single" w:sz="4" w:space="0" w:color="auto"/>
              <w:left w:val="single" w:sz="4" w:space="0" w:color="auto"/>
              <w:bottom w:val="single" w:sz="4" w:space="0" w:color="auto"/>
              <w:right w:val="single" w:sz="4" w:space="0" w:color="auto"/>
            </w:tcBorders>
            <w:vAlign w:val="center"/>
          </w:tcPr>
          <w:p w14:paraId="2834EF3F" w14:textId="20411ECA"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Мбит/с</w:t>
            </w:r>
          </w:p>
        </w:tc>
        <w:tc>
          <w:tcPr>
            <w:tcW w:w="1530" w:type="dxa"/>
            <w:tcBorders>
              <w:top w:val="single" w:sz="4" w:space="0" w:color="auto"/>
              <w:left w:val="single" w:sz="4" w:space="0" w:color="auto"/>
              <w:bottom w:val="single" w:sz="4" w:space="0" w:color="auto"/>
              <w:right w:val="single" w:sz="4" w:space="0" w:color="auto"/>
            </w:tcBorders>
            <w:vAlign w:val="center"/>
          </w:tcPr>
          <w:p w14:paraId="11CB121D" w14:textId="6678BC9B" w:rsidR="007145A9" w:rsidRPr="00580E1A" w:rsidRDefault="007145A9" w:rsidP="00C75AAB">
            <w:pPr>
              <w:spacing w:after="0"/>
              <w:jc w:val="center"/>
              <w:rPr>
                <w:rFonts w:ascii="GHEA Grapalat" w:hAnsi="GHEA Grapalat" w:cs="Calibri Light"/>
                <w:noProof/>
                <w:color w:val="000000"/>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2AE4A" w14:textId="77777777"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Calibri Light"/>
                <w:noProof/>
                <w:color w:val="000000"/>
                <w:sz w:val="18"/>
                <w:szCs w:val="18"/>
                <w:lang w:val="hy-AM"/>
              </w:rPr>
              <w:t>1000</w:t>
            </w:r>
          </w:p>
        </w:tc>
        <w:tc>
          <w:tcPr>
            <w:tcW w:w="1980" w:type="dxa"/>
            <w:tcBorders>
              <w:top w:val="single" w:sz="4" w:space="0" w:color="auto"/>
              <w:left w:val="single" w:sz="4" w:space="0" w:color="auto"/>
              <w:bottom w:val="single" w:sz="4" w:space="0" w:color="auto"/>
              <w:right w:val="single" w:sz="4" w:space="0" w:color="auto"/>
            </w:tcBorders>
            <w:vAlign w:val="center"/>
          </w:tcPr>
          <w:p w14:paraId="177790CF" w14:textId="0C7CE70E" w:rsidR="007145A9" w:rsidRPr="00580E1A" w:rsidRDefault="007145A9" w:rsidP="00C75AAB">
            <w:pPr>
              <w:spacing w:after="0"/>
              <w:jc w:val="center"/>
              <w:rPr>
                <w:rFonts w:ascii="GHEA Grapalat" w:hAnsi="GHEA Grapalat"/>
                <w:noProof/>
                <w:sz w:val="18"/>
                <w:szCs w:val="18"/>
                <w:lang w:val="hy-AM"/>
              </w:rPr>
            </w:pPr>
          </w:p>
        </w:tc>
      </w:tr>
      <w:tr w:rsidR="007145A9" w:rsidRPr="00580E1A" w14:paraId="7D49CD38" w14:textId="77777777" w:rsidTr="007145A9">
        <w:trPr>
          <w:trHeight w:val="440"/>
          <w:jc w:val="center"/>
        </w:trPr>
        <w:tc>
          <w:tcPr>
            <w:tcW w:w="1795" w:type="dxa"/>
            <w:vMerge/>
            <w:tcBorders>
              <w:left w:val="single" w:sz="4" w:space="0" w:color="auto"/>
              <w:right w:val="single" w:sz="4" w:space="0" w:color="auto"/>
            </w:tcBorders>
            <w:vAlign w:val="center"/>
          </w:tcPr>
          <w:p w14:paraId="1C4FD6B2" w14:textId="77777777" w:rsidR="007145A9" w:rsidRPr="00580E1A" w:rsidRDefault="007145A9" w:rsidP="00C75AAB">
            <w:pPr>
              <w:ind w:left="-469"/>
              <w:rPr>
                <w:rFonts w:ascii="GHEA Grapalat" w:hAnsi="GHEA Grapalat"/>
                <w:noProof/>
                <w:sz w:val="20"/>
                <w:szCs w:val="20"/>
                <w:lang w:val="hy-AM"/>
              </w:rPr>
            </w:pPr>
          </w:p>
        </w:tc>
        <w:tc>
          <w:tcPr>
            <w:tcW w:w="2160" w:type="dxa"/>
            <w:tcBorders>
              <w:top w:val="single" w:sz="4" w:space="0" w:color="auto"/>
              <w:left w:val="single" w:sz="4" w:space="0" w:color="auto"/>
              <w:bottom w:val="single" w:sz="4" w:space="0" w:color="auto"/>
              <w:right w:val="single" w:sz="4" w:space="0" w:color="auto"/>
            </w:tcBorders>
            <w:vAlign w:val="center"/>
          </w:tcPr>
          <w:p w14:paraId="3DEC2795" w14:textId="67DCB6A3" w:rsidR="007145A9" w:rsidRPr="00580E1A" w:rsidRDefault="007145A9" w:rsidP="00C75AAB">
            <w:pPr>
              <w:spacing w:after="0"/>
              <w:jc w:val="center"/>
              <w:rPr>
                <w:rFonts w:ascii="GHEA Grapalat" w:hAnsi="GHEA Grapalat" w:cs="Calibri Light"/>
                <w:noProof/>
                <w:color w:val="000000"/>
                <w:sz w:val="18"/>
                <w:szCs w:val="18"/>
                <w:lang w:val="hy-AM"/>
              </w:rPr>
            </w:pPr>
            <w:r w:rsidRPr="00580E1A">
              <w:rPr>
                <w:rFonts w:ascii="GHEA Grapalat" w:hAnsi="GHEA Grapalat" w:cs="GHEA Grapalat"/>
                <w:noProof/>
                <w:sz w:val="18"/>
                <w:szCs w:val="18"/>
                <w:lang w:val="hy-AM"/>
              </w:rPr>
              <w:t>Общий:</w:t>
            </w:r>
          </w:p>
        </w:tc>
        <w:tc>
          <w:tcPr>
            <w:tcW w:w="1170" w:type="dxa"/>
            <w:tcBorders>
              <w:top w:val="single" w:sz="4" w:space="0" w:color="auto"/>
              <w:left w:val="single" w:sz="4" w:space="0" w:color="auto"/>
              <w:bottom w:val="single" w:sz="4" w:space="0" w:color="auto"/>
              <w:right w:val="single" w:sz="4" w:space="0" w:color="auto"/>
            </w:tcBorders>
            <w:vAlign w:val="center"/>
          </w:tcPr>
          <w:p w14:paraId="27B74C75" w14:textId="77777777" w:rsidR="007145A9" w:rsidRPr="00580E1A" w:rsidRDefault="007145A9" w:rsidP="00C75AAB">
            <w:pPr>
              <w:spacing w:after="0"/>
              <w:jc w:val="center"/>
              <w:rPr>
                <w:rFonts w:ascii="GHEA Grapalat" w:hAnsi="GHEA Grapalat"/>
                <w:noProof/>
                <w:sz w:val="18"/>
                <w:szCs w:val="18"/>
                <w:lang w:val="hy-AM"/>
              </w:rPr>
            </w:pPr>
          </w:p>
        </w:tc>
        <w:tc>
          <w:tcPr>
            <w:tcW w:w="1530" w:type="dxa"/>
            <w:tcBorders>
              <w:top w:val="single" w:sz="4" w:space="0" w:color="auto"/>
              <w:left w:val="single" w:sz="4" w:space="0" w:color="auto"/>
              <w:bottom w:val="single" w:sz="4" w:space="0" w:color="auto"/>
              <w:right w:val="single" w:sz="4" w:space="0" w:color="auto"/>
            </w:tcBorders>
            <w:vAlign w:val="center"/>
          </w:tcPr>
          <w:p w14:paraId="3DFCE95D" w14:textId="77777777" w:rsidR="007145A9" w:rsidRPr="00580E1A" w:rsidRDefault="007145A9" w:rsidP="00C75AAB">
            <w:pPr>
              <w:spacing w:after="0"/>
              <w:jc w:val="center"/>
              <w:rPr>
                <w:rFonts w:ascii="GHEA Grapalat" w:hAnsi="GHEA Grapalat"/>
                <w:noProof/>
                <w:sz w:val="18"/>
                <w:szCs w:val="18"/>
                <w:lang w:val="hy-AM"/>
              </w:rPr>
            </w:pPr>
          </w:p>
        </w:tc>
        <w:tc>
          <w:tcPr>
            <w:tcW w:w="9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16BDA" w14:textId="301F6A50" w:rsidR="007145A9" w:rsidRPr="00580E1A" w:rsidRDefault="007145A9" w:rsidP="00C75AAB">
            <w:pPr>
              <w:spacing w:after="0"/>
              <w:jc w:val="center"/>
              <w:rPr>
                <w:rFonts w:ascii="GHEA Grapalat" w:hAnsi="GHEA Grapalat" w:cs="GHEA Grapalat"/>
                <w:noProof/>
                <w:sz w:val="18"/>
                <w:szCs w:val="18"/>
                <w:lang w:val="hy-AM"/>
              </w:rPr>
            </w:pPr>
          </w:p>
        </w:tc>
        <w:tc>
          <w:tcPr>
            <w:tcW w:w="1980" w:type="dxa"/>
            <w:tcBorders>
              <w:top w:val="single" w:sz="4" w:space="0" w:color="auto"/>
              <w:left w:val="single" w:sz="4" w:space="0" w:color="auto"/>
              <w:bottom w:val="single" w:sz="4" w:space="0" w:color="auto"/>
              <w:right w:val="single" w:sz="4" w:space="0" w:color="auto"/>
            </w:tcBorders>
            <w:vAlign w:val="center"/>
          </w:tcPr>
          <w:p w14:paraId="59E33A8B" w14:textId="173783F0" w:rsidR="007145A9" w:rsidRPr="00580E1A" w:rsidRDefault="007145A9" w:rsidP="00C75AAB">
            <w:pPr>
              <w:spacing w:after="0"/>
              <w:jc w:val="center"/>
              <w:rPr>
                <w:rFonts w:ascii="GHEA Grapalat" w:hAnsi="GHEA Grapalat"/>
                <w:noProof/>
                <w:sz w:val="18"/>
                <w:szCs w:val="18"/>
                <w:lang w:val="hy-AM"/>
              </w:rPr>
            </w:pPr>
          </w:p>
        </w:tc>
      </w:tr>
    </w:tbl>
    <w:p w14:paraId="1352DEAC" w14:textId="77777777" w:rsidR="00C75AAB" w:rsidRPr="00580E1A" w:rsidRDefault="00C75AAB" w:rsidP="00C75AAB">
      <w:pPr>
        <w:ind w:left="720" w:firstLine="720"/>
        <w:jc w:val="both"/>
        <w:rPr>
          <w:rFonts w:ascii="GHEA Grapalat" w:hAnsi="GHEA Grapalat"/>
          <w:noProof/>
          <w:sz w:val="20"/>
          <w:lang w:val="hy-AM"/>
        </w:rPr>
      </w:pPr>
    </w:p>
    <w:p w14:paraId="4928405B" w14:textId="77777777" w:rsidR="007145A9" w:rsidRPr="00580E1A" w:rsidRDefault="007145A9" w:rsidP="007145A9">
      <w:pPr>
        <w:ind w:left="720" w:firstLine="720"/>
        <w:jc w:val="both"/>
        <w:rPr>
          <w:rFonts w:ascii="GHEA Grapalat" w:hAnsi="GHEA Grapalat"/>
          <w:noProof/>
          <w:sz w:val="20"/>
          <w:lang w:val="hy-AM"/>
        </w:rPr>
      </w:pPr>
      <w:r w:rsidRPr="00580E1A">
        <w:rPr>
          <w:rFonts w:ascii="GHEA Grapalat" w:hAnsi="GHEA Grapalat"/>
          <w:noProof/>
          <w:sz w:val="20"/>
          <w:lang w:val="hy-AM"/>
        </w:rPr>
        <w:t xml:space="preserve">___________________________________________ </w:t>
      </w:r>
      <w:r w:rsidRPr="00580E1A">
        <w:rPr>
          <w:rFonts w:ascii="GHEA Grapalat" w:hAnsi="GHEA Grapalat"/>
          <w:noProof/>
          <w:sz w:val="20"/>
          <w:lang w:val="hy-AM"/>
        </w:rPr>
        <w:tab/>
        <w:t>_____________</w:t>
      </w:r>
    </w:p>
    <w:p w14:paraId="2839B136" w14:textId="31F2BC76" w:rsidR="007145A9" w:rsidRPr="00580E1A" w:rsidRDefault="007145A9" w:rsidP="007145A9">
      <w:pPr>
        <w:jc w:val="both"/>
        <w:rPr>
          <w:rFonts w:ascii="GHEA Grapalat" w:hAnsi="GHEA Grapalat"/>
          <w:noProof/>
          <w:sz w:val="20"/>
          <w:vertAlign w:val="superscript"/>
          <w:lang w:val="hy-AM"/>
        </w:rPr>
      </w:pPr>
      <w:r w:rsidRPr="00580E1A">
        <w:rPr>
          <w:rFonts w:ascii="GHEA Grapalat" w:hAnsi="GHEA Grapalat"/>
          <w:noProof/>
          <w:sz w:val="20"/>
          <w:vertAlign w:val="superscript"/>
          <w:lang w:val="hy-AM"/>
        </w:rPr>
        <w:t>(Имя участника (должность руководителя, имя, фамилия), подпись)</w:t>
      </w:r>
      <w:r w:rsidRPr="00580E1A">
        <w:rPr>
          <w:rFonts w:ascii="GHEA Grapalat" w:hAnsi="GHEA Grapalat"/>
          <w:noProof/>
          <w:sz w:val="20"/>
          <w:vertAlign w:val="superscript"/>
          <w:lang w:val="hy-AM"/>
        </w:rPr>
        <w:tab/>
      </w:r>
    </w:p>
    <w:p w14:paraId="78B54A9A" w14:textId="158F6D16" w:rsidR="00C75AAB" w:rsidRPr="00580E1A" w:rsidRDefault="00C75AAB" w:rsidP="007145A9">
      <w:pPr>
        <w:ind w:left="720" w:firstLine="720"/>
        <w:jc w:val="both"/>
        <w:rPr>
          <w:rFonts w:ascii="GHEA Grapalat" w:hAnsi="GHEA Grapalat"/>
          <w:b/>
          <w:noProof/>
          <w:sz w:val="16"/>
          <w:szCs w:val="16"/>
          <w:lang w:val="hy-AM"/>
        </w:rPr>
      </w:pPr>
    </w:p>
    <w:p w14:paraId="25588A8D" w14:textId="50C813FF" w:rsidR="00C75AAB" w:rsidRPr="00580E1A" w:rsidRDefault="00C75AAB">
      <w:pPr>
        <w:spacing w:after="0" w:line="240" w:lineRule="auto"/>
        <w:ind w:left="4320"/>
        <w:jc w:val="right"/>
        <w:rPr>
          <w:rFonts w:ascii="GHEA Grapalat" w:hAnsi="GHEA Grapalat"/>
          <w:b/>
          <w:noProof/>
          <w:sz w:val="16"/>
          <w:szCs w:val="16"/>
          <w:lang w:val="hy-AM"/>
        </w:rPr>
      </w:pPr>
    </w:p>
    <w:p w14:paraId="26B3F022" w14:textId="601021AA" w:rsidR="00C75AAB" w:rsidRPr="00580E1A" w:rsidRDefault="00C75AAB">
      <w:pPr>
        <w:spacing w:after="0" w:line="240" w:lineRule="auto"/>
        <w:ind w:left="4320"/>
        <w:jc w:val="right"/>
        <w:rPr>
          <w:rFonts w:ascii="GHEA Grapalat" w:hAnsi="GHEA Grapalat"/>
          <w:b/>
          <w:noProof/>
          <w:sz w:val="16"/>
          <w:szCs w:val="16"/>
          <w:lang w:val="hy-AM"/>
        </w:rPr>
      </w:pPr>
    </w:p>
    <w:p w14:paraId="65E86460" w14:textId="1F5FAD1D" w:rsidR="00C75AAB" w:rsidRPr="00580E1A" w:rsidRDefault="00C75AAB">
      <w:pPr>
        <w:spacing w:after="0" w:line="240" w:lineRule="auto"/>
        <w:ind w:left="4320"/>
        <w:jc w:val="right"/>
        <w:rPr>
          <w:rFonts w:ascii="GHEA Grapalat" w:hAnsi="GHEA Grapalat"/>
          <w:b/>
          <w:noProof/>
          <w:sz w:val="16"/>
          <w:szCs w:val="16"/>
          <w:lang w:val="hy-AM"/>
        </w:rPr>
      </w:pPr>
    </w:p>
    <w:p w14:paraId="3480FD24" w14:textId="537C0C1E" w:rsidR="00C75AAB" w:rsidRPr="00580E1A" w:rsidRDefault="00C75AAB">
      <w:pPr>
        <w:spacing w:after="0" w:line="240" w:lineRule="auto"/>
        <w:ind w:left="4320"/>
        <w:jc w:val="right"/>
        <w:rPr>
          <w:rFonts w:ascii="GHEA Grapalat" w:hAnsi="GHEA Grapalat"/>
          <w:b/>
          <w:noProof/>
          <w:sz w:val="16"/>
          <w:szCs w:val="16"/>
          <w:lang w:val="hy-AM"/>
        </w:rPr>
      </w:pPr>
    </w:p>
    <w:p w14:paraId="58E9C406" w14:textId="1B11EDF4" w:rsidR="00C75AAB" w:rsidRPr="00580E1A" w:rsidRDefault="00C75AAB">
      <w:pPr>
        <w:spacing w:after="0" w:line="240" w:lineRule="auto"/>
        <w:ind w:left="4320"/>
        <w:jc w:val="right"/>
        <w:rPr>
          <w:rFonts w:ascii="GHEA Grapalat" w:hAnsi="GHEA Grapalat"/>
          <w:b/>
          <w:noProof/>
          <w:sz w:val="16"/>
          <w:szCs w:val="16"/>
          <w:lang w:val="hy-AM"/>
        </w:rPr>
      </w:pPr>
    </w:p>
    <w:p w14:paraId="19E25FF7" w14:textId="1C8854A9" w:rsidR="00C75AAB" w:rsidRPr="00580E1A" w:rsidRDefault="00C75AAB">
      <w:pPr>
        <w:spacing w:after="0" w:line="240" w:lineRule="auto"/>
        <w:ind w:left="4320"/>
        <w:jc w:val="right"/>
        <w:rPr>
          <w:rFonts w:ascii="GHEA Grapalat" w:hAnsi="GHEA Grapalat"/>
          <w:b/>
          <w:noProof/>
          <w:sz w:val="16"/>
          <w:szCs w:val="16"/>
          <w:lang w:val="hy-AM"/>
        </w:rPr>
      </w:pPr>
    </w:p>
    <w:p w14:paraId="35248746" w14:textId="556664E4" w:rsidR="00C75AAB" w:rsidRPr="00580E1A" w:rsidRDefault="00C75AAB">
      <w:pPr>
        <w:spacing w:after="0" w:line="240" w:lineRule="auto"/>
        <w:ind w:left="4320"/>
        <w:jc w:val="right"/>
        <w:rPr>
          <w:rFonts w:ascii="GHEA Grapalat" w:hAnsi="GHEA Grapalat"/>
          <w:b/>
          <w:noProof/>
          <w:sz w:val="16"/>
          <w:szCs w:val="16"/>
          <w:lang w:val="hy-AM"/>
        </w:rPr>
      </w:pPr>
    </w:p>
    <w:p w14:paraId="54395E36" w14:textId="37E02039" w:rsidR="00C75AAB" w:rsidRPr="00580E1A" w:rsidRDefault="00C75AAB">
      <w:pPr>
        <w:spacing w:after="0" w:line="240" w:lineRule="auto"/>
        <w:ind w:left="4320"/>
        <w:jc w:val="right"/>
        <w:rPr>
          <w:rFonts w:ascii="GHEA Grapalat" w:hAnsi="GHEA Grapalat"/>
          <w:b/>
          <w:noProof/>
          <w:sz w:val="16"/>
          <w:szCs w:val="16"/>
          <w:lang w:val="hy-AM"/>
        </w:rPr>
      </w:pPr>
    </w:p>
    <w:p w14:paraId="2C41060C" w14:textId="5591BDF2" w:rsidR="00C75AAB" w:rsidRPr="00580E1A" w:rsidRDefault="00C75AAB">
      <w:pPr>
        <w:spacing w:after="0" w:line="240" w:lineRule="auto"/>
        <w:ind w:left="4320"/>
        <w:jc w:val="right"/>
        <w:rPr>
          <w:rFonts w:ascii="GHEA Grapalat" w:hAnsi="GHEA Grapalat"/>
          <w:b/>
          <w:noProof/>
          <w:sz w:val="16"/>
          <w:szCs w:val="16"/>
          <w:lang w:val="hy-AM"/>
        </w:rPr>
      </w:pPr>
    </w:p>
    <w:p w14:paraId="5330C09C" w14:textId="1059F665" w:rsidR="00C75AAB" w:rsidRPr="00580E1A" w:rsidRDefault="00C75AAB">
      <w:pPr>
        <w:spacing w:after="0" w:line="240" w:lineRule="auto"/>
        <w:ind w:left="4320"/>
        <w:jc w:val="right"/>
        <w:rPr>
          <w:rFonts w:ascii="GHEA Grapalat" w:hAnsi="GHEA Grapalat"/>
          <w:b/>
          <w:noProof/>
          <w:sz w:val="16"/>
          <w:szCs w:val="16"/>
          <w:lang w:val="hy-AM"/>
        </w:rPr>
      </w:pPr>
    </w:p>
    <w:p w14:paraId="664E2C5F" w14:textId="600934BE" w:rsidR="00C75AAB" w:rsidRPr="00580E1A" w:rsidRDefault="00C75AAB">
      <w:pPr>
        <w:spacing w:after="0" w:line="240" w:lineRule="auto"/>
        <w:ind w:left="4320"/>
        <w:jc w:val="right"/>
        <w:rPr>
          <w:rFonts w:ascii="GHEA Grapalat" w:hAnsi="GHEA Grapalat"/>
          <w:b/>
          <w:noProof/>
          <w:sz w:val="16"/>
          <w:szCs w:val="16"/>
          <w:lang w:val="hy-AM"/>
        </w:rPr>
      </w:pPr>
    </w:p>
    <w:bookmarkEnd w:id="0"/>
    <w:p w14:paraId="5C393D01" w14:textId="1AE6435B" w:rsidR="00C75AAB" w:rsidRPr="00580E1A" w:rsidRDefault="00C75AAB">
      <w:pPr>
        <w:spacing w:after="0" w:line="240" w:lineRule="auto"/>
        <w:ind w:left="4320"/>
        <w:jc w:val="right"/>
        <w:rPr>
          <w:rFonts w:ascii="GHEA Grapalat" w:hAnsi="GHEA Grapalat"/>
          <w:b/>
          <w:noProof/>
          <w:sz w:val="16"/>
          <w:szCs w:val="16"/>
          <w:lang w:val="hy-AM"/>
        </w:rPr>
      </w:pPr>
    </w:p>
    <w:sectPr w:rsidR="00C75AAB" w:rsidRPr="00580E1A" w:rsidSect="00A7696F">
      <w:pgSz w:w="12240" w:h="15840"/>
      <w:pgMar w:top="720" w:right="540" w:bottom="360" w:left="36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D6C57"/>
    <w:multiLevelType w:val="multilevel"/>
    <w:tmpl w:val="04385C1A"/>
    <w:lvl w:ilvl="0">
      <w:start w:val="1"/>
      <w:numFmt w:val="decimal"/>
      <w:lvlText w:val="%1."/>
      <w:lvlJc w:val="left"/>
      <w:pPr>
        <w:tabs>
          <w:tab w:val="num" w:pos="1200"/>
        </w:tabs>
        <w:ind w:left="1702" w:hanging="360"/>
      </w:pPr>
    </w:lvl>
    <w:lvl w:ilvl="1">
      <w:start w:val="1"/>
      <w:numFmt w:val="lowerLetter"/>
      <w:lvlText w:val="%2."/>
      <w:lvlJc w:val="left"/>
      <w:pPr>
        <w:tabs>
          <w:tab w:val="num" w:pos="1200"/>
        </w:tabs>
        <w:ind w:left="2422" w:hanging="360"/>
      </w:pPr>
    </w:lvl>
    <w:lvl w:ilvl="2">
      <w:start w:val="1"/>
      <w:numFmt w:val="lowerRoman"/>
      <w:lvlText w:val="%3."/>
      <w:lvlJc w:val="right"/>
      <w:pPr>
        <w:tabs>
          <w:tab w:val="num" w:pos="1200"/>
        </w:tabs>
        <w:ind w:left="3142" w:hanging="180"/>
      </w:pPr>
    </w:lvl>
    <w:lvl w:ilvl="3">
      <w:start w:val="1"/>
      <w:numFmt w:val="decimal"/>
      <w:lvlText w:val="%4."/>
      <w:lvlJc w:val="left"/>
      <w:pPr>
        <w:tabs>
          <w:tab w:val="num" w:pos="1200"/>
        </w:tabs>
        <w:ind w:left="3862" w:hanging="360"/>
      </w:pPr>
    </w:lvl>
    <w:lvl w:ilvl="4">
      <w:start w:val="1"/>
      <w:numFmt w:val="lowerLetter"/>
      <w:lvlText w:val="%5."/>
      <w:lvlJc w:val="left"/>
      <w:pPr>
        <w:tabs>
          <w:tab w:val="num" w:pos="1200"/>
        </w:tabs>
        <w:ind w:left="4582" w:hanging="360"/>
      </w:pPr>
    </w:lvl>
    <w:lvl w:ilvl="5">
      <w:start w:val="1"/>
      <w:numFmt w:val="lowerRoman"/>
      <w:lvlText w:val="%6."/>
      <w:lvlJc w:val="right"/>
      <w:pPr>
        <w:tabs>
          <w:tab w:val="num" w:pos="1200"/>
        </w:tabs>
        <w:ind w:left="5302" w:hanging="180"/>
      </w:pPr>
    </w:lvl>
    <w:lvl w:ilvl="6">
      <w:start w:val="1"/>
      <w:numFmt w:val="decimal"/>
      <w:lvlText w:val="%7."/>
      <w:lvlJc w:val="left"/>
      <w:pPr>
        <w:tabs>
          <w:tab w:val="num" w:pos="1200"/>
        </w:tabs>
        <w:ind w:left="6022" w:hanging="360"/>
      </w:pPr>
    </w:lvl>
    <w:lvl w:ilvl="7">
      <w:start w:val="1"/>
      <w:numFmt w:val="lowerLetter"/>
      <w:lvlText w:val="%8."/>
      <w:lvlJc w:val="left"/>
      <w:pPr>
        <w:tabs>
          <w:tab w:val="num" w:pos="1200"/>
        </w:tabs>
        <w:ind w:left="6742" w:hanging="360"/>
      </w:pPr>
    </w:lvl>
    <w:lvl w:ilvl="8">
      <w:start w:val="1"/>
      <w:numFmt w:val="lowerRoman"/>
      <w:lvlText w:val="%9."/>
      <w:lvlJc w:val="right"/>
      <w:pPr>
        <w:tabs>
          <w:tab w:val="num" w:pos="1200"/>
        </w:tabs>
        <w:ind w:left="7462" w:hanging="180"/>
      </w:pPr>
    </w:lvl>
  </w:abstractNum>
  <w:abstractNum w:abstractNumId="1" w15:restartNumberingAfterBreak="0">
    <w:nsid w:val="14912C7C"/>
    <w:multiLevelType w:val="hybridMultilevel"/>
    <w:tmpl w:val="E8602D8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D66F35"/>
    <w:multiLevelType w:val="multilevel"/>
    <w:tmpl w:val="4C62A8CC"/>
    <w:lvl w:ilvl="0">
      <w:start w:val="1"/>
      <w:numFmt w:val="decimal"/>
      <w:lvlText w:val="%1."/>
      <w:lvlJc w:val="left"/>
      <w:pPr>
        <w:tabs>
          <w:tab w:val="num" w:pos="190"/>
        </w:tabs>
        <w:ind w:left="126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3" w15:restartNumberingAfterBreak="0">
    <w:nsid w:val="22816469"/>
    <w:multiLevelType w:val="hybridMultilevel"/>
    <w:tmpl w:val="B9905BE8"/>
    <w:lvl w:ilvl="0" w:tplc="04090001">
      <w:start w:val="1"/>
      <w:numFmt w:val="bullet"/>
      <w:lvlText w:val=""/>
      <w:lvlJc w:val="left"/>
      <w:pPr>
        <w:ind w:left="1450" w:hanging="360"/>
      </w:pPr>
      <w:rPr>
        <w:rFonts w:ascii="Symbol" w:hAnsi="Symbol"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4" w15:restartNumberingAfterBreak="0">
    <w:nsid w:val="2BEF215C"/>
    <w:multiLevelType w:val="hybridMultilevel"/>
    <w:tmpl w:val="06FC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39470D"/>
    <w:multiLevelType w:val="hybridMultilevel"/>
    <w:tmpl w:val="02524A12"/>
    <w:lvl w:ilvl="0" w:tplc="7676E8A0">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957BDC"/>
    <w:multiLevelType w:val="hybridMultilevel"/>
    <w:tmpl w:val="F53C8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0528AB"/>
    <w:multiLevelType w:val="hybridMultilevel"/>
    <w:tmpl w:val="E03271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5F6E56"/>
    <w:multiLevelType w:val="hybridMultilevel"/>
    <w:tmpl w:val="C0C02FD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6D54B8"/>
    <w:multiLevelType w:val="hybridMultilevel"/>
    <w:tmpl w:val="B1628D2C"/>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0" w15:restartNumberingAfterBreak="0">
    <w:nsid w:val="4A0159A7"/>
    <w:multiLevelType w:val="hybridMultilevel"/>
    <w:tmpl w:val="57F029E0"/>
    <w:lvl w:ilvl="0" w:tplc="E7E2550A">
      <w:start w:val="1"/>
      <w:numFmt w:val="decimal"/>
      <w:lvlText w:val="%1."/>
      <w:lvlJc w:val="left"/>
      <w:pPr>
        <w:ind w:left="1068" w:hanging="708"/>
      </w:pPr>
      <w:rPr>
        <w:rFonts w:hint="default"/>
      </w:rPr>
    </w:lvl>
    <w:lvl w:ilvl="1" w:tplc="EA3C93CE">
      <w:start w:val="1"/>
      <w:numFmt w:val="lowerLetter"/>
      <w:lvlText w:val="%2."/>
      <w:lvlJc w:val="left"/>
      <w:pPr>
        <w:ind w:left="1440" w:hanging="360"/>
      </w:pPr>
    </w:lvl>
    <w:lvl w:ilvl="2" w:tplc="F3CA3B96">
      <w:start w:val="1"/>
      <w:numFmt w:val="lowerRoman"/>
      <w:lvlText w:val="%3."/>
      <w:lvlJc w:val="right"/>
      <w:pPr>
        <w:ind w:left="2160" w:hanging="180"/>
      </w:pPr>
    </w:lvl>
    <w:lvl w:ilvl="3" w:tplc="3DDA4FAC">
      <w:start w:val="1"/>
      <w:numFmt w:val="decimal"/>
      <w:lvlText w:val="%4."/>
      <w:lvlJc w:val="left"/>
      <w:pPr>
        <w:ind w:left="2880" w:hanging="360"/>
      </w:pPr>
    </w:lvl>
    <w:lvl w:ilvl="4" w:tplc="EAD4754E">
      <w:start w:val="1"/>
      <w:numFmt w:val="lowerLetter"/>
      <w:lvlText w:val="%5."/>
      <w:lvlJc w:val="left"/>
      <w:pPr>
        <w:ind w:left="3600" w:hanging="360"/>
      </w:pPr>
    </w:lvl>
    <w:lvl w:ilvl="5" w:tplc="AF4A38F0">
      <w:start w:val="1"/>
      <w:numFmt w:val="lowerRoman"/>
      <w:lvlText w:val="%6."/>
      <w:lvlJc w:val="right"/>
      <w:pPr>
        <w:ind w:left="4320" w:hanging="180"/>
      </w:pPr>
    </w:lvl>
    <w:lvl w:ilvl="6" w:tplc="B5D652BA">
      <w:start w:val="1"/>
      <w:numFmt w:val="decimal"/>
      <w:lvlText w:val="%7."/>
      <w:lvlJc w:val="left"/>
      <w:pPr>
        <w:ind w:left="5040" w:hanging="360"/>
      </w:pPr>
    </w:lvl>
    <w:lvl w:ilvl="7" w:tplc="FBBC0D96">
      <w:start w:val="1"/>
      <w:numFmt w:val="lowerLetter"/>
      <w:lvlText w:val="%8."/>
      <w:lvlJc w:val="left"/>
      <w:pPr>
        <w:ind w:left="5760" w:hanging="360"/>
      </w:pPr>
    </w:lvl>
    <w:lvl w:ilvl="8" w:tplc="9352509E">
      <w:start w:val="1"/>
      <w:numFmt w:val="lowerRoman"/>
      <w:lvlText w:val="%9."/>
      <w:lvlJc w:val="right"/>
      <w:pPr>
        <w:ind w:left="6480" w:hanging="180"/>
      </w:pPr>
    </w:lvl>
  </w:abstractNum>
  <w:abstractNum w:abstractNumId="11" w15:restartNumberingAfterBreak="0">
    <w:nsid w:val="4AC81C53"/>
    <w:multiLevelType w:val="hybridMultilevel"/>
    <w:tmpl w:val="690C5912"/>
    <w:lvl w:ilvl="0" w:tplc="622E08DC">
      <w:start w:val="1"/>
      <w:numFmt w:val="decimal"/>
      <w:lvlText w:val="%1."/>
      <w:lvlJc w:val="left"/>
      <w:pPr>
        <w:ind w:left="644" w:hanging="360"/>
      </w:pPr>
      <w:rPr>
        <w:sz w:val="18"/>
        <w:szCs w:val="18"/>
      </w:rPr>
    </w:lvl>
    <w:lvl w:ilvl="1" w:tplc="04090001">
      <w:start w:val="1"/>
      <w:numFmt w:val="bullet"/>
      <w:lvlText w:val=""/>
      <w:lvlJc w:val="left"/>
      <w:pPr>
        <w:ind w:left="1364" w:hanging="360"/>
      </w:pPr>
      <w:rPr>
        <w:rFonts w:ascii="Symbol" w:hAnsi="Symbol" w:hint="default"/>
      </w:rPr>
    </w:lvl>
    <w:lvl w:ilvl="2" w:tplc="04090001">
      <w:start w:val="1"/>
      <w:numFmt w:val="bullet"/>
      <w:lvlText w:val=""/>
      <w:lvlJc w:val="left"/>
      <w:pPr>
        <w:ind w:left="2264" w:hanging="360"/>
      </w:pPr>
      <w:rPr>
        <w:rFonts w:ascii="Symbol" w:hAnsi="Symbol"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092459"/>
    <w:multiLevelType w:val="hybridMultilevel"/>
    <w:tmpl w:val="5246A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9A34D9"/>
    <w:multiLevelType w:val="hybridMultilevel"/>
    <w:tmpl w:val="405A4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1244BB"/>
    <w:multiLevelType w:val="multilevel"/>
    <w:tmpl w:val="1A94204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5B37287E"/>
    <w:multiLevelType w:val="hybridMultilevel"/>
    <w:tmpl w:val="29F4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103A62"/>
    <w:multiLevelType w:val="hybridMultilevel"/>
    <w:tmpl w:val="EFB23F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1C7673"/>
    <w:multiLevelType w:val="multilevel"/>
    <w:tmpl w:val="E6F62D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64E162B4"/>
    <w:multiLevelType w:val="hybridMultilevel"/>
    <w:tmpl w:val="3D66F26E"/>
    <w:lvl w:ilvl="0" w:tplc="F05C9390">
      <w:start w:val="1"/>
      <w:numFmt w:val="decimal"/>
      <w:lvlText w:val="%1."/>
      <w:lvlJc w:val="left"/>
      <w:pPr>
        <w:ind w:left="1080" w:hanging="360"/>
      </w:pPr>
      <w:rPr>
        <w:sz w:val="18"/>
        <w:szCs w:val="18"/>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667B3F6E"/>
    <w:multiLevelType w:val="hybridMultilevel"/>
    <w:tmpl w:val="B42A2500"/>
    <w:lvl w:ilvl="0" w:tplc="0464EE04">
      <w:numFmt w:val="bullet"/>
      <w:lvlText w:val="·"/>
      <w:lvlJc w:val="left"/>
      <w:pPr>
        <w:ind w:left="420" w:hanging="360"/>
      </w:pPr>
      <w:rPr>
        <w:rFonts w:ascii="GHEA Grapalat" w:eastAsia="Times New Roman" w:hAnsi="GHEA Grapalat"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66DB2A2F"/>
    <w:multiLevelType w:val="hybridMultilevel"/>
    <w:tmpl w:val="F53C8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325A8"/>
    <w:multiLevelType w:val="multilevel"/>
    <w:tmpl w:val="B3A8A41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2" w15:restartNumberingAfterBreak="0">
    <w:nsid w:val="725749AA"/>
    <w:multiLevelType w:val="hybridMultilevel"/>
    <w:tmpl w:val="EA42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0"/>
  </w:num>
  <w:num w:numId="4">
    <w:abstractNumId w:val="17"/>
  </w:num>
  <w:num w:numId="5">
    <w:abstractNumId w:val="21"/>
  </w:num>
  <w:num w:numId="6">
    <w:abstractNumId w:val="10"/>
  </w:num>
  <w:num w:numId="7">
    <w:abstractNumId w:val="12"/>
  </w:num>
  <w:num w:numId="8">
    <w:abstractNumId w:val="18"/>
  </w:num>
  <w:num w:numId="9">
    <w:abstractNumId w:val="1"/>
  </w:num>
  <w:num w:numId="10">
    <w:abstractNumId w:val="8"/>
  </w:num>
  <w:num w:numId="11">
    <w:abstractNumId w:val="11"/>
  </w:num>
  <w:num w:numId="12">
    <w:abstractNumId w:val="4"/>
  </w:num>
  <w:num w:numId="13">
    <w:abstractNumId w:val="5"/>
  </w:num>
  <w:num w:numId="14">
    <w:abstractNumId w:val="22"/>
  </w:num>
  <w:num w:numId="15">
    <w:abstractNumId w:val="9"/>
  </w:num>
  <w:num w:numId="16">
    <w:abstractNumId w:val="7"/>
  </w:num>
  <w:num w:numId="17">
    <w:abstractNumId w:val="6"/>
  </w:num>
  <w:num w:numId="18">
    <w:abstractNumId w:val="20"/>
  </w:num>
  <w:num w:numId="19">
    <w:abstractNumId w:val="13"/>
  </w:num>
  <w:num w:numId="20">
    <w:abstractNumId w:val="16"/>
  </w:num>
  <w:num w:numId="21">
    <w:abstractNumId w:val="15"/>
  </w:num>
  <w:num w:numId="22">
    <w:abstractNumId w:val="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44"/>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011"/>
    <w:rsid w:val="00004011"/>
    <w:rsid w:val="00005FF3"/>
    <w:rsid w:val="0002695A"/>
    <w:rsid w:val="00040657"/>
    <w:rsid w:val="00051742"/>
    <w:rsid w:val="00057B48"/>
    <w:rsid w:val="00066081"/>
    <w:rsid w:val="00077BE2"/>
    <w:rsid w:val="000B2BBD"/>
    <w:rsid w:val="000C01FB"/>
    <w:rsid w:val="000C5F5D"/>
    <w:rsid w:val="000D42FD"/>
    <w:rsid w:val="000E2938"/>
    <w:rsid w:val="000F6630"/>
    <w:rsid w:val="00107014"/>
    <w:rsid w:val="00111199"/>
    <w:rsid w:val="001150FB"/>
    <w:rsid w:val="001216A4"/>
    <w:rsid w:val="001216F9"/>
    <w:rsid w:val="001303D3"/>
    <w:rsid w:val="00144E0B"/>
    <w:rsid w:val="00154CA1"/>
    <w:rsid w:val="00156E1D"/>
    <w:rsid w:val="001618D4"/>
    <w:rsid w:val="001661C5"/>
    <w:rsid w:val="00171CB2"/>
    <w:rsid w:val="001732B6"/>
    <w:rsid w:val="0017548E"/>
    <w:rsid w:val="00184515"/>
    <w:rsid w:val="0018676E"/>
    <w:rsid w:val="001932DE"/>
    <w:rsid w:val="00193517"/>
    <w:rsid w:val="001A713A"/>
    <w:rsid w:val="001A7BEB"/>
    <w:rsid w:val="001A7E42"/>
    <w:rsid w:val="001B120B"/>
    <w:rsid w:val="001D3401"/>
    <w:rsid w:val="00202BF9"/>
    <w:rsid w:val="00213C1E"/>
    <w:rsid w:val="00214081"/>
    <w:rsid w:val="00217B3B"/>
    <w:rsid w:val="002554E7"/>
    <w:rsid w:val="002617CA"/>
    <w:rsid w:val="002653C7"/>
    <w:rsid w:val="00275501"/>
    <w:rsid w:val="002871CD"/>
    <w:rsid w:val="00293FA6"/>
    <w:rsid w:val="00295C84"/>
    <w:rsid w:val="002A4022"/>
    <w:rsid w:val="002D25A6"/>
    <w:rsid w:val="002E1945"/>
    <w:rsid w:val="003073E0"/>
    <w:rsid w:val="0034341E"/>
    <w:rsid w:val="003676C3"/>
    <w:rsid w:val="00375791"/>
    <w:rsid w:val="003B586A"/>
    <w:rsid w:val="003C1036"/>
    <w:rsid w:val="003C4D03"/>
    <w:rsid w:val="003C55EB"/>
    <w:rsid w:val="003D6C4D"/>
    <w:rsid w:val="003F0FCC"/>
    <w:rsid w:val="004031BF"/>
    <w:rsid w:val="0041033F"/>
    <w:rsid w:val="00420A90"/>
    <w:rsid w:val="00423393"/>
    <w:rsid w:val="00427483"/>
    <w:rsid w:val="00430844"/>
    <w:rsid w:val="00434DEE"/>
    <w:rsid w:val="00452401"/>
    <w:rsid w:val="00484149"/>
    <w:rsid w:val="004F406C"/>
    <w:rsid w:val="0050490D"/>
    <w:rsid w:val="00505929"/>
    <w:rsid w:val="00534C3B"/>
    <w:rsid w:val="00536104"/>
    <w:rsid w:val="00560979"/>
    <w:rsid w:val="00580E1A"/>
    <w:rsid w:val="00582FD5"/>
    <w:rsid w:val="00594770"/>
    <w:rsid w:val="005A4982"/>
    <w:rsid w:val="005B1BD8"/>
    <w:rsid w:val="005B22CC"/>
    <w:rsid w:val="005B7046"/>
    <w:rsid w:val="005C131E"/>
    <w:rsid w:val="005C2F86"/>
    <w:rsid w:val="005D6E7B"/>
    <w:rsid w:val="00610954"/>
    <w:rsid w:val="006128CD"/>
    <w:rsid w:val="00640BFF"/>
    <w:rsid w:val="00640FD1"/>
    <w:rsid w:val="00655186"/>
    <w:rsid w:val="00656319"/>
    <w:rsid w:val="00656DB5"/>
    <w:rsid w:val="00663633"/>
    <w:rsid w:val="006750BB"/>
    <w:rsid w:val="006827FB"/>
    <w:rsid w:val="00684D36"/>
    <w:rsid w:val="00685D3F"/>
    <w:rsid w:val="0069166F"/>
    <w:rsid w:val="00696207"/>
    <w:rsid w:val="006965FE"/>
    <w:rsid w:val="006A5625"/>
    <w:rsid w:val="006B36C4"/>
    <w:rsid w:val="006B7FE5"/>
    <w:rsid w:val="006E1014"/>
    <w:rsid w:val="006F212C"/>
    <w:rsid w:val="006F6778"/>
    <w:rsid w:val="007101AF"/>
    <w:rsid w:val="007145A9"/>
    <w:rsid w:val="00720F8D"/>
    <w:rsid w:val="00745607"/>
    <w:rsid w:val="0075045B"/>
    <w:rsid w:val="00751C4A"/>
    <w:rsid w:val="00764AAB"/>
    <w:rsid w:val="00777EE4"/>
    <w:rsid w:val="00786D6E"/>
    <w:rsid w:val="007A4697"/>
    <w:rsid w:val="007B0F4F"/>
    <w:rsid w:val="007B198B"/>
    <w:rsid w:val="007F322D"/>
    <w:rsid w:val="007F38C8"/>
    <w:rsid w:val="007F3D66"/>
    <w:rsid w:val="007F6CDD"/>
    <w:rsid w:val="00801C56"/>
    <w:rsid w:val="008121C3"/>
    <w:rsid w:val="008206EF"/>
    <w:rsid w:val="008209DC"/>
    <w:rsid w:val="00836A49"/>
    <w:rsid w:val="00847A55"/>
    <w:rsid w:val="00847ADF"/>
    <w:rsid w:val="008545D7"/>
    <w:rsid w:val="00863C65"/>
    <w:rsid w:val="00874794"/>
    <w:rsid w:val="00897C87"/>
    <w:rsid w:val="008C147D"/>
    <w:rsid w:val="008D25F2"/>
    <w:rsid w:val="008D3E15"/>
    <w:rsid w:val="008E16B8"/>
    <w:rsid w:val="008F3419"/>
    <w:rsid w:val="009130B9"/>
    <w:rsid w:val="0091501F"/>
    <w:rsid w:val="009224D6"/>
    <w:rsid w:val="00934A6C"/>
    <w:rsid w:val="0093796B"/>
    <w:rsid w:val="0094017F"/>
    <w:rsid w:val="0094169A"/>
    <w:rsid w:val="009420A2"/>
    <w:rsid w:val="0094710D"/>
    <w:rsid w:val="00952DFC"/>
    <w:rsid w:val="00955A37"/>
    <w:rsid w:val="00965815"/>
    <w:rsid w:val="00966B85"/>
    <w:rsid w:val="00976147"/>
    <w:rsid w:val="009A0260"/>
    <w:rsid w:val="009A30A6"/>
    <w:rsid w:val="009D2DA8"/>
    <w:rsid w:val="009F0AE0"/>
    <w:rsid w:val="00A25368"/>
    <w:rsid w:val="00A60A95"/>
    <w:rsid w:val="00A7001E"/>
    <w:rsid w:val="00A72F13"/>
    <w:rsid w:val="00A7696F"/>
    <w:rsid w:val="00A77B61"/>
    <w:rsid w:val="00A903FC"/>
    <w:rsid w:val="00A971E3"/>
    <w:rsid w:val="00AA0B27"/>
    <w:rsid w:val="00AA4CDF"/>
    <w:rsid w:val="00AA7B50"/>
    <w:rsid w:val="00AC0BE5"/>
    <w:rsid w:val="00AC2685"/>
    <w:rsid w:val="00AC26F7"/>
    <w:rsid w:val="00AC3616"/>
    <w:rsid w:val="00AD6C9C"/>
    <w:rsid w:val="00B0757B"/>
    <w:rsid w:val="00B13713"/>
    <w:rsid w:val="00B16CA6"/>
    <w:rsid w:val="00B20153"/>
    <w:rsid w:val="00B2663F"/>
    <w:rsid w:val="00B306C2"/>
    <w:rsid w:val="00B3296C"/>
    <w:rsid w:val="00B363D5"/>
    <w:rsid w:val="00B64768"/>
    <w:rsid w:val="00B65E8D"/>
    <w:rsid w:val="00B85EFC"/>
    <w:rsid w:val="00B90F69"/>
    <w:rsid w:val="00B919B2"/>
    <w:rsid w:val="00BA7B1B"/>
    <w:rsid w:val="00BB32DC"/>
    <w:rsid w:val="00BC4B8C"/>
    <w:rsid w:val="00BD1356"/>
    <w:rsid w:val="00BE22E5"/>
    <w:rsid w:val="00BE3B63"/>
    <w:rsid w:val="00BE5BC3"/>
    <w:rsid w:val="00BF2DBD"/>
    <w:rsid w:val="00C2311C"/>
    <w:rsid w:val="00C34334"/>
    <w:rsid w:val="00C415B8"/>
    <w:rsid w:val="00C4319A"/>
    <w:rsid w:val="00C54372"/>
    <w:rsid w:val="00C6334A"/>
    <w:rsid w:val="00C75AAB"/>
    <w:rsid w:val="00C8759D"/>
    <w:rsid w:val="00C93918"/>
    <w:rsid w:val="00CA0BFF"/>
    <w:rsid w:val="00CB3504"/>
    <w:rsid w:val="00CC0239"/>
    <w:rsid w:val="00CD5EC5"/>
    <w:rsid w:val="00CE472C"/>
    <w:rsid w:val="00CF5CAD"/>
    <w:rsid w:val="00D02894"/>
    <w:rsid w:val="00D06B55"/>
    <w:rsid w:val="00D13BEA"/>
    <w:rsid w:val="00D16FB2"/>
    <w:rsid w:val="00D23768"/>
    <w:rsid w:val="00D36DD8"/>
    <w:rsid w:val="00D47506"/>
    <w:rsid w:val="00D4799D"/>
    <w:rsid w:val="00D56079"/>
    <w:rsid w:val="00D6060E"/>
    <w:rsid w:val="00D82C91"/>
    <w:rsid w:val="00D83F3C"/>
    <w:rsid w:val="00D84EB2"/>
    <w:rsid w:val="00D9174A"/>
    <w:rsid w:val="00DA6217"/>
    <w:rsid w:val="00DB14E7"/>
    <w:rsid w:val="00DC3699"/>
    <w:rsid w:val="00DC4996"/>
    <w:rsid w:val="00DC5633"/>
    <w:rsid w:val="00DD6456"/>
    <w:rsid w:val="00DF2D19"/>
    <w:rsid w:val="00E0277E"/>
    <w:rsid w:val="00E1126D"/>
    <w:rsid w:val="00E11F86"/>
    <w:rsid w:val="00E20011"/>
    <w:rsid w:val="00E22C3F"/>
    <w:rsid w:val="00E2615D"/>
    <w:rsid w:val="00E33950"/>
    <w:rsid w:val="00E66091"/>
    <w:rsid w:val="00E66AC1"/>
    <w:rsid w:val="00E677C4"/>
    <w:rsid w:val="00E96254"/>
    <w:rsid w:val="00ED3401"/>
    <w:rsid w:val="00ED74BB"/>
    <w:rsid w:val="00EE474E"/>
    <w:rsid w:val="00F06E76"/>
    <w:rsid w:val="00F35768"/>
    <w:rsid w:val="00F35B84"/>
    <w:rsid w:val="00F60D3F"/>
    <w:rsid w:val="00F75FA7"/>
    <w:rsid w:val="00F77125"/>
    <w:rsid w:val="00F77B34"/>
    <w:rsid w:val="00F92389"/>
    <w:rsid w:val="00F94409"/>
    <w:rsid w:val="00F96B2B"/>
    <w:rsid w:val="00F97038"/>
    <w:rsid w:val="00FA1E84"/>
    <w:rsid w:val="00FB10E7"/>
    <w:rsid w:val="00FB5F9D"/>
    <w:rsid w:val="00FB70FD"/>
    <w:rsid w:val="00FF781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47E14A"/>
  <w15:docId w15:val="{8A437DCA-1DF0-4647-B55E-62D5A813E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 w:eastAsia="en-US"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12" w:qFormat="1"/>
    <w:lsdException w:name="heading 2" w:locked="1" w:semiHidden="1" w:uiPriority="12" w:unhideWhenUsed="1" w:qFormat="1"/>
    <w:lsdException w:name="heading 3" w:locked="1" w:semiHidden="1" w:uiPriority="12" w:unhideWhenUsed="1" w:qFormat="1"/>
    <w:lsdException w:name="heading 4" w:locked="1" w:semiHidden="1" w:uiPriority="12" w:unhideWhenUsed="1" w:qFormat="1"/>
    <w:lsdException w:name="heading 5" w:locked="1" w:semiHidden="1" w:uiPriority="0" w:unhideWhenUsed="1" w:qFormat="1"/>
    <w:lsdException w:name="heading 6" w:locked="1" w:semiHidden="1" w:uiPriority="12" w:unhideWhenUsed="1" w:qFormat="1"/>
    <w:lsdException w:name="heading 7" w:locked="1" w:semiHidden="1" w:uiPriority="12" w:unhideWhenUsed="1" w:qFormat="1"/>
    <w:lsdException w:name="heading 8" w:locked="1" w:semiHidden="1" w:uiPriority="12" w:unhideWhenUsed="1" w:qFormat="1"/>
    <w:lsdException w:name="heading 9" w:locked="1"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qFormat="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uiPriority="22" w:qFormat="1"/>
    <w:lsdException w:name="Emphasis" w:locked="1"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2F"/>
    <w:pPr>
      <w:spacing w:after="200" w:line="276" w:lineRule="auto"/>
    </w:pPr>
    <w:rPr>
      <w:sz w:val="22"/>
      <w:szCs w:val="22"/>
    </w:rPr>
  </w:style>
  <w:style w:type="paragraph" w:styleId="Heading1">
    <w:name w:val="heading 1"/>
    <w:basedOn w:val="Normal"/>
    <w:next w:val="Normal"/>
    <w:link w:val="Heading1Char"/>
    <w:uiPriority w:val="12"/>
    <w:qFormat/>
    <w:locked/>
    <w:rsid w:val="0039491F"/>
    <w:pPr>
      <w:keepNext/>
      <w:spacing w:after="0" w:line="240" w:lineRule="auto"/>
      <w:jc w:val="center"/>
      <w:outlineLvl w:val="0"/>
    </w:pPr>
    <w:rPr>
      <w:rFonts w:ascii="Arial Armenian" w:eastAsia="Times New Roman" w:hAnsi="Arial Armenian"/>
      <w:sz w:val="28"/>
      <w:szCs w:val="20"/>
      <w:lang w:eastAsia="ru-RU"/>
    </w:rPr>
  </w:style>
  <w:style w:type="paragraph" w:styleId="Heading2">
    <w:name w:val="heading 2"/>
    <w:basedOn w:val="Normal"/>
    <w:next w:val="Normal"/>
    <w:link w:val="Heading2Char"/>
    <w:uiPriority w:val="12"/>
    <w:qFormat/>
    <w:locked/>
    <w:rsid w:val="0039491F"/>
    <w:pPr>
      <w:keepNext/>
      <w:spacing w:after="0" w:line="240" w:lineRule="auto"/>
      <w:jc w:val="both"/>
      <w:outlineLvl w:val="1"/>
    </w:pPr>
    <w:rPr>
      <w:rFonts w:ascii="Arial LatArm" w:eastAsia="Times New Roman" w:hAnsi="Arial LatArm"/>
      <w:b/>
      <w:color w:val="0000FF"/>
      <w:sz w:val="20"/>
      <w:szCs w:val="20"/>
      <w:lang w:eastAsia="ru-RU"/>
    </w:rPr>
  </w:style>
  <w:style w:type="paragraph" w:styleId="Heading3">
    <w:name w:val="heading 3"/>
    <w:basedOn w:val="Normal"/>
    <w:next w:val="Normal"/>
    <w:link w:val="Heading3Char"/>
    <w:uiPriority w:val="12"/>
    <w:qFormat/>
    <w:locked/>
    <w:rsid w:val="00B2578E"/>
    <w:pPr>
      <w:keepNext/>
      <w:spacing w:after="0" w:line="360" w:lineRule="auto"/>
      <w:jc w:val="center"/>
      <w:outlineLvl w:val="2"/>
    </w:pPr>
    <w:rPr>
      <w:rFonts w:ascii="Arial LatArm" w:eastAsia="Times New Roman" w:hAnsi="Arial LatArm"/>
      <w:i/>
      <w:sz w:val="20"/>
      <w:szCs w:val="20"/>
    </w:rPr>
  </w:style>
  <w:style w:type="paragraph" w:styleId="Heading4">
    <w:name w:val="heading 4"/>
    <w:basedOn w:val="Normal"/>
    <w:next w:val="Normal"/>
    <w:link w:val="Heading4Char"/>
    <w:uiPriority w:val="12"/>
    <w:qFormat/>
    <w:locked/>
    <w:rsid w:val="0039491F"/>
    <w:pPr>
      <w:keepNext/>
      <w:spacing w:after="0" w:line="240" w:lineRule="auto"/>
      <w:outlineLvl w:val="3"/>
    </w:pPr>
    <w:rPr>
      <w:rFonts w:ascii="Arial LatArm" w:eastAsia="Times New Roman" w:hAnsi="Arial LatArm"/>
      <w:i/>
      <w:sz w:val="18"/>
      <w:szCs w:val="20"/>
    </w:rPr>
  </w:style>
  <w:style w:type="paragraph" w:styleId="Heading5">
    <w:name w:val="heading 5"/>
    <w:basedOn w:val="Normal"/>
    <w:next w:val="Normal"/>
    <w:link w:val="Heading5Char"/>
    <w:qFormat/>
    <w:locked/>
    <w:rsid w:val="0039491F"/>
    <w:pPr>
      <w:keepNext/>
      <w:spacing w:after="0" w:line="240" w:lineRule="auto"/>
      <w:jc w:val="center"/>
      <w:outlineLvl w:val="4"/>
    </w:pPr>
    <w:rPr>
      <w:rFonts w:ascii="Arial LatArm" w:eastAsia="Times New Roman" w:hAnsi="Arial LatArm"/>
      <w:b/>
      <w:sz w:val="26"/>
      <w:szCs w:val="20"/>
      <w:lang w:eastAsia="ru-RU"/>
    </w:rPr>
  </w:style>
  <w:style w:type="paragraph" w:styleId="Heading6">
    <w:name w:val="heading 6"/>
    <w:basedOn w:val="Normal"/>
    <w:next w:val="Normal"/>
    <w:link w:val="Heading6Char"/>
    <w:uiPriority w:val="12"/>
    <w:qFormat/>
    <w:locked/>
    <w:rsid w:val="0039491F"/>
    <w:pPr>
      <w:keepNext/>
      <w:spacing w:after="0" w:line="240" w:lineRule="auto"/>
      <w:outlineLvl w:val="5"/>
    </w:pPr>
    <w:rPr>
      <w:rFonts w:ascii="Arial LatArm" w:eastAsia="Times New Roman" w:hAnsi="Arial LatArm"/>
      <w:b/>
      <w:color w:val="000000"/>
      <w:szCs w:val="20"/>
      <w:lang w:eastAsia="ru-RU"/>
    </w:rPr>
  </w:style>
  <w:style w:type="paragraph" w:styleId="Heading7">
    <w:name w:val="heading 7"/>
    <w:basedOn w:val="Normal"/>
    <w:next w:val="Normal"/>
    <w:link w:val="Heading7Char"/>
    <w:uiPriority w:val="12"/>
    <w:qFormat/>
    <w:locked/>
    <w:rsid w:val="0039491F"/>
    <w:pPr>
      <w:keepNext/>
      <w:spacing w:after="0" w:line="240" w:lineRule="auto"/>
      <w:ind w:left="-66"/>
      <w:jc w:val="center"/>
      <w:outlineLvl w:val="6"/>
    </w:pPr>
    <w:rPr>
      <w:rFonts w:ascii="Times Armenian" w:eastAsia="Times New Roman" w:hAnsi="Times Armenian"/>
      <w:b/>
      <w:sz w:val="20"/>
      <w:szCs w:val="20"/>
      <w:lang w:eastAsia="ru-RU"/>
    </w:rPr>
  </w:style>
  <w:style w:type="paragraph" w:styleId="Heading8">
    <w:name w:val="heading 8"/>
    <w:basedOn w:val="Normal"/>
    <w:next w:val="Normal"/>
    <w:link w:val="Heading8Char"/>
    <w:uiPriority w:val="12"/>
    <w:qFormat/>
    <w:locked/>
    <w:rsid w:val="0039491F"/>
    <w:pPr>
      <w:keepNext/>
      <w:spacing w:after="0" w:line="240" w:lineRule="auto"/>
      <w:outlineLvl w:val="7"/>
    </w:pPr>
    <w:rPr>
      <w:rFonts w:ascii="Times Armenian" w:eastAsia="Times New Roman" w:hAnsi="Times Armenian"/>
      <w:i/>
      <w:sz w:val="20"/>
      <w:szCs w:val="20"/>
      <w:lang w:eastAsia="x-none"/>
    </w:rPr>
  </w:style>
  <w:style w:type="paragraph" w:styleId="Heading9">
    <w:name w:val="heading 9"/>
    <w:basedOn w:val="Normal"/>
    <w:next w:val="Normal"/>
    <w:link w:val="Heading9Char"/>
    <w:uiPriority w:val="12"/>
    <w:qFormat/>
    <w:locked/>
    <w:rsid w:val="0039491F"/>
    <w:pPr>
      <w:keepNext/>
      <w:spacing w:after="0" w:line="240" w:lineRule="auto"/>
      <w:jc w:val="center"/>
      <w:outlineLvl w:val="8"/>
    </w:pPr>
    <w:rPr>
      <w:rFonts w:ascii="Times Armenian" w:eastAsia="Times New Roman" w:hAnsi="Times Armenian"/>
      <w:b/>
      <w:color w:val="00000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basedOn w:val="DefaultParagraphFont"/>
    <w:uiPriority w:val="99"/>
    <w:qFormat/>
    <w:rsid w:val="00CF40C8"/>
    <w:rPr>
      <w:rFonts w:ascii="Times Armenian" w:eastAsia="Times New Roman" w:hAnsi="Times Armenian"/>
      <w:sz w:val="24"/>
      <w:szCs w:val="24"/>
    </w:rPr>
  </w:style>
  <w:style w:type="character" w:customStyle="1" w:styleId="BodyTextChar">
    <w:name w:val="Body Text Char"/>
    <w:basedOn w:val="DefaultParagraphFont"/>
    <w:link w:val="BodyText"/>
    <w:uiPriority w:val="99"/>
    <w:qFormat/>
    <w:rsid w:val="00CF40C8"/>
    <w:rPr>
      <w:rFonts w:ascii="Times Armenian" w:eastAsia="Times New Roman" w:hAnsi="Times Armenian"/>
      <w:sz w:val="24"/>
      <w:szCs w:val="24"/>
    </w:rPr>
  </w:style>
  <w:style w:type="character" w:customStyle="1" w:styleId="BodyText2Char">
    <w:name w:val="Body Text 2 Char"/>
    <w:basedOn w:val="DefaultParagraphFont"/>
    <w:link w:val="BodyText2"/>
    <w:uiPriority w:val="99"/>
    <w:qFormat/>
    <w:rsid w:val="00CF40C8"/>
    <w:rPr>
      <w:rFonts w:ascii="Times Armenian" w:eastAsia="Times New Roman" w:hAnsi="Times Armenian"/>
      <w:b/>
      <w:bCs/>
      <w:i/>
      <w:iCs/>
      <w:sz w:val="24"/>
      <w:szCs w:val="24"/>
    </w:rPr>
  </w:style>
  <w:style w:type="character" w:customStyle="1" w:styleId="BalloonTextChar">
    <w:name w:val="Balloon Text Char"/>
    <w:basedOn w:val="DefaultParagraphFont"/>
    <w:link w:val="BalloonText"/>
    <w:uiPriority w:val="99"/>
    <w:qFormat/>
    <w:rsid w:val="00537A2A"/>
    <w:rPr>
      <w:rFonts w:ascii="Tahoma" w:hAnsi="Tahoma" w:cs="Tahoma"/>
      <w:sz w:val="16"/>
      <w:szCs w:val="16"/>
    </w:rPr>
  </w:style>
  <w:style w:type="character" w:customStyle="1" w:styleId="BodyTextIndent3Char">
    <w:name w:val="Body Text Indent 3 Char"/>
    <w:basedOn w:val="DefaultParagraphFont"/>
    <w:link w:val="BodyTextIndent3"/>
    <w:uiPriority w:val="99"/>
    <w:qFormat/>
    <w:rsid w:val="00E6362A"/>
    <w:rPr>
      <w:sz w:val="16"/>
      <w:szCs w:val="16"/>
    </w:rPr>
  </w:style>
  <w:style w:type="character" w:customStyle="1" w:styleId="-">
    <w:name w:val="Интернет-ссылка"/>
    <w:basedOn w:val="DefaultParagraphFont"/>
    <w:uiPriority w:val="99"/>
    <w:unhideWhenUsed/>
    <w:qFormat/>
    <w:rsid w:val="004B2F5B"/>
    <w:rPr>
      <w:color w:val="0000FF"/>
      <w:u w:val="single"/>
    </w:rPr>
  </w:style>
  <w:style w:type="character" w:customStyle="1" w:styleId="apple-converted-space">
    <w:name w:val="apple-converted-space"/>
    <w:basedOn w:val="DefaultParagraphFont"/>
    <w:qFormat/>
    <w:rsid w:val="005F18EC"/>
  </w:style>
  <w:style w:type="character" w:customStyle="1" w:styleId="BodyTextIndent2Char">
    <w:name w:val="Body Text Indent 2 Char"/>
    <w:basedOn w:val="DefaultParagraphFont"/>
    <w:link w:val="BodyTextIndent2"/>
    <w:uiPriority w:val="99"/>
    <w:qFormat/>
    <w:rsid w:val="00417A43"/>
    <w:rPr>
      <w:sz w:val="22"/>
      <w:szCs w:val="22"/>
    </w:rPr>
  </w:style>
  <w:style w:type="character" w:customStyle="1" w:styleId="Heading3Char">
    <w:name w:val="Heading 3 Char"/>
    <w:basedOn w:val="DefaultParagraphFont"/>
    <w:link w:val="Heading3"/>
    <w:uiPriority w:val="12"/>
    <w:qFormat/>
    <w:rsid w:val="00B2578E"/>
    <w:rPr>
      <w:rFonts w:ascii="Arial LatArm" w:eastAsia="Times New Roman" w:hAnsi="Arial LatArm"/>
      <w:i/>
      <w:lang w:val="ru"/>
    </w:rPr>
  </w:style>
  <w:style w:type="character" w:customStyle="1" w:styleId="Heading1Char">
    <w:name w:val="Heading 1 Char"/>
    <w:basedOn w:val="DefaultParagraphFont"/>
    <w:link w:val="Heading1"/>
    <w:uiPriority w:val="9"/>
    <w:qFormat/>
    <w:rsid w:val="0039491F"/>
    <w:rPr>
      <w:rFonts w:ascii="Arial Armenian" w:eastAsia="Times New Roman" w:hAnsi="Arial Armenian"/>
      <w:sz w:val="28"/>
      <w:lang w:val="ru" w:eastAsia="ru-RU"/>
    </w:rPr>
  </w:style>
  <w:style w:type="character" w:customStyle="1" w:styleId="Heading2Char">
    <w:name w:val="Heading 2 Char"/>
    <w:basedOn w:val="DefaultParagraphFont"/>
    <w:link w:val="Heading2"/>
    <w:uiPriority w:val="12"/>
    <w:qFormat/>
    <w:rsid w:val="0039491F"/>
    <w:rPr>
      <w:rFonts w:ascii="Arial LatArm" w:eastAsia="Times New Roman" w:hAnsi="Arial LatArm"/>
      <w:b/>
      <w:color w:val="0000FF"/>
      <w:lang w:val="ru" w:eastAsia="ru-RU"/>
    </w:rPr>
  </w:style>
  <w:style w:type="character" w:customStyle="1" w:styleId="Heading4Char">
    <w:name w:val="Heading 4 Char"/>
    <w:basedOn w:val="DefaultParagraphFont"/>
    <w:link w:val="Heading4"/>
    <w:uiPriority w:val="12"/>
    <w:qFormat/>
    <w:rsid w:val="0039491F"/>
    <w:rPr>
      <w:rFonts w:ascii="Arial LatArm" w:eastAsia="Times New Roman" w:hAnsi="Arial LatArm"/>
      <w:i/>
      <w:sz w:val="18"/>
    </w:rPr>
  </w:style>
  <w:style w:type="character" w:customStyle="1" w:styleId="Heading5Char">
    <w:name w:val="Heading 5 Char"/>
    <w:basedOn w:val="DefaultParagraphFont"/>
    <w:link w:val="Heading5"/>
    <w:qFormat/>
    <w:rsid w:val="0039491F"/>
    <w:rPr>
      <w:rFonts w:ascii="Arial LatArm" w:eastAsia="Times New Roman" w:hAnsi="Arial LatArm"/>
      <w:b/>
      <w:sz w:val="26"/>
      <w:lang w:val="ru" w:eastAsia="ru-RU"/>
    </w:rPr>
  </w:style>
  <w:style w:type="character" w:customStyle="1" w:styleId="Heading6Char">
    <w:name w:val="Heading 6 Char"/>
    <w:basedOn w:val="DefaultParagraphFont"/>
    <w:link w:val="Heading6"/>
    <w:uiPriority w:val="12"/>
    <w:qFormat/>
    <w:rsid w:val="0039491F"/>
    <w:rPr>
      <w:rFonts w:ascii="Arial LatArm" w:eastAsia="Times New Roman" w:hAnsi="Arial LatArm"/>
      <w:b/>
      <w:color w:val="000000"/>
      <w:sz w:val="22"/>
      <w:lang w:val="ru" w:eastAsia="ru-RU"/>
    </w:rPr>
  </w:style>
  <w:style w:type="character" w:customStyle="1" w:styleId="Heading7Char">
    <w:name w:val="Heading 7 Char"/>
    <w:basedOn w:val="DefaultParagraphFont"/>
    <w:link w:val="Heading7"/>
    <w:uiPriority w:val="12"/>
    <w:qFormat/>
    <w:rsid w:val="0039491F"/>
    <w:rPr>
      <w:rFonts w:ascii="Times Armenian" w:eastAsia="Times New Roman" w:hAnsi="Times Armenian"/>
      <w:b/>
      <w:lang w:val="ru" w:eastAsia="ru-RU"/>
    </w:rPr>
  </w:style>
  <w:style w:type="character" w:customStyle="1" w:styleId="Heading8Char">
    <w:name w:val="Heading 8 Char"/>
    <w:basedOn w:val="DefaultParagraphFont"/>
    <w:link w:val="Heading8"/>
    <w:uiPriority w:val="12"/>
    <w:qFormat/>
    <w:rsid w:val="0039491F"/>
    <w:rPr>
      <w:rFonts w:ascii="Times Armenian" w:eastAsia="Times New Roman" w:hAnsi="Times Armenian"/>
      <w:i/>
      <w:lang w:val="ru" w:eastAsia="x-none"/>
    </w:rPr>
  </w:style>
  <w:style w:type="character" w:customStyle="1" w:styleId="Heading9Char">
    <w:name w:val="Heading 9 Char"/>
    <w:basedOn w:val="DefaultParagraphFont"/>
    <w:link w:val="Heading9"/>
    <w:uiPriority w:val="12"/>
    <w:qFormat/>
    <w:rsid w:val="0039491F"/>
    <w:rPr>
      <w:rFonts w:ascii="Times Armenian" w:eastAsia="Times New Roman" w:hAnsi="Times Armenian"/>
      <w:b/>
      <w:color w:val="000000"/>
      <w:sz w:val="22"/>
      <w:lang w:val="ru" w:eastAsia="ru-RU"/>
    </w:rPr>
  </w:style>
  <w:style w:type="character" w:customStyle="1" w:styleId="FooterChar">
    <w:name w:val="Footer Char"/>
    <w:basedOn w:val="DefaultParagraphFont"/>
    <w:link w:val="Footer"/>
    <w:uiPriority w:val="99"/>
    <w:qFormat/>
    <w:rsid w:val="0039491F"/>
    <w:rPr>
      <w:rFonts w:ascii="Times New Roman" w:eastAsia="Times New Roman" w:hAnsi="Times New Roman"/>
    </w:rPr>
  </w:style>
  <w:style w:type="character" w:customStyle="1" w:styleId="CharChar1">
    <w:name w:val="Char Char1"/>
    <w:qFormat/>
    <w:locked/>
    <w:rsid w:val="0039491F"/>
    <w:rPr>
      <w:rFonts w:ascii="Arial LatArm" w:hAnsi="Arial LatArm"/>
      <w:i/>
      <w:lang w:val="ru" w:eastAsia="en-US" w:bidi="ar-SA"/>
    </w:rPr>
  </w:style>
  <w:style w:type="character" w:customStyle="1" w:styleId="HeaderChar">
    <w:name w:val="Header Char"/>
    <w:basedOn w:val="DefaultParagraphFont"/>
    <w:link w:val="Header"/>
    <w:uiPriority w:val="99"/>
    <w:qFormat/>
    <w:rsid w:val="0039491F"/>
    <w:rPr>
      <w:rFonts w:ascii="Times New Roman" w:eastAsia="Times New Roman" w:hAnsi="Times New Roman"/>
      <w:lang w:val="ru" w:eastAsia="ru-RU"/>
    </w:rPr>
  </w:style>
  <w:style w:type="character" w:customStyle="1" w:styleId="BodyText3Char">
    <w:name w:val="Body Text 3 Char"/>
    <w:basedOn w:val="DefaultParagraphFont"/>
    <w:link w:val="BodyText3"/>
    <w:uiPriority w:val="99"/>
    <w:qFormat/>
    <w:rsid w:val="0039491F"/>
    <w:rPr>
      <w:rFonts w:ascii="Arial LatArm" w:eastAsia="Times New Roman" w:hAnsi="Arial LatArm"/>
      <w:lang w:val="ru" w:eastAsia="ru-RU"/>
    </w:rPr>
  </w:style>
  <w:style w:type="character" w:customStyle="1" w:styleId="TitleChar">
    <w:name w:val="Title Char"/>
    <w:basedOn w:val="DefaultParagraphFont"/>
    <w:link w:val="Title"/>
    <w:uiPriority w:val="10"/>
    <w:qFormat/>
    <w:rsid w:val="0039491F"/>
    <w:rPr>
      <w:rFonts w:ascii="Arial Armenian" w:eastAsia="Times New Roman" w:hAnsi="Arial Armenian"/>
      <w:sz w:val="24"/>
    </w:rPr>
  </w:style>
  <w:style w:type="character" w:styleId="PageNumber">
    <w:name w:val="page number"/>
    <w:basedOn w:val="DefaultParagraphFont"/>
    <w:uiPriority w:val="99"/>
    <w:qFormat/>
    <w:rsid w:val="0039491F"/>
  </w:style>
  <w:style w:type="character" w:customStyle="1" w:styleId="FootnoteTextChar">
    <w:name w:val="Footnote Text Char"/>
    <w:basedOn w:val="DefaultParagraphFont"/>
    <w:link w:val="FootnoteText"/>
    <w:uiPriority w:val="99"/>
    <w:semiHidden/>
    <w:qFormat/>
    <w:rsid w:val="0039491F"/>
    <w:rPr>
      <w:rFonts w:ascii="Times Armenian" w:eastAsia="Times New Roman" w:hAnsi="Times Armenian"/>
      <w:lang w:val="ru" w:eastAsia="ru-RU"/>
    </w:rPr>
  </w:style>
  <w:style w:type="character" w:customStyle="1" w:styleId="normChar">
    <w:name w:val="norm Char"/>
    <w:qFormat/>
    <w:locked/>
    <w:rsid w:val="0039491F"/>
    <w:rPr>
      <w:rFonts w:ascii="Arial Armenian" w:hAnsi="Arial Armenian"/>
      <w:sz w:val="22"/>
      <w:lang w:val="ru" w:eastAsia="ru-RU" w:bidi="ar-SA"/>
    </w:rPr>
  </w:style>
  <w:style w:type="character" w:customStyle="1" w:styleId="CharCharChar">
    <w:name w:val="Char Char Char"/>
    <w:qFormat/>
    <w:rsid w:val="0039491F"/>
    <w:rPr>
      <w:rFonts w:ascii="Arial LatArm" w:hAnsi="Arial LatArm"/>
      <w:sz w:val="24"/>
      <w:lang w:val="ru" w:eastAsia="ru-RU"/>
    </w:rPr>
  </w:style>
  <w:style w:type="character" w:styleId="Strong">
    <w:name w:val="Strong"/>
    <w:uiPriority w:val="22"/>
    <w:qFormat/>
    <w:locked/>
    <w:rsid w:val="0039491F"/>
    <w:rPr>
      <w:b/>
      <w:bCs/>
    </w:rPr>
  </w:style>
  <w:style w:type="character" w:customStyle="1" w:styleId="a">
    <w:name w:val="Привязка сноски"/>
    <w:rPr>
      <w:vertAlign w:val="superscript"/>
    </w:rPr>
  </w:style>
  <w:style w:type="character" w:customStyle="1" w:styleId="FootnoteCharacters">
    <w:name w:val="Footnote Characters"/>
    <w:semiHidden/>
    <w:qFormat/>
    <w:rsid w:val="0039491F"/>
    <w:rPr>
      <w:vertAlign w:val="superscript"/>
    </w:rPr>
  </w:style>
  <w:style w:type="character" w:customStyle="1" w:styleId="CharChar22">
    <w:name w:val="Char Char22"/>
    <w:qFormat/>
    <w:rsid w:val="0039491F"/>
    <w:rPr>
      <w:rFonts w:ascii="Arial Armenian" w:hAnsi="Arial Armenian"/>
      <w:sz w:val="28"/>
      <w:lang w:val="ru"/>
    </w:rPr>
  </w:style>
  <w:style w:type="character" w:customStyle="1" w:styleId="CharChar20">
    <w:name w:val="Char Char20"/>
    <w:qFormat/>
    <w:rsid w:val="0039491F"/>
    <w:rPr>
      <w:rFonts w:ascii="Times LatArm" w:hAnsi="Times LatArm"/>
      <w:b/>
      <w:sz w:val="28"/>
      <w:lang w:val="ru"/>
    </w:rPr>
  </w:style>
  <w:style w:type="character" w:customStyle="1" w:styleId="CharChar16">
    <w:name w:val="Char Char16"/>
    <w:qFormat/>
    <w:rsid w:val="0039491F"/>
    <w:rPr>
      <w:rFonts w:ascii="Times Armenian" w:hAnsi="Times Armenian"/>
      <w:b/>
      <w:lang w:val="ru"/>
    </w:rPr>
  </w:style>
  <w:style w:type="character" w:customStyle="1" w:styleId="CharChar15">
    <w:name w:val="Char Char15"/>
    <w:qFormat/>
    <w:rsid w:val="0039491F"/>
    <w:rPr>
      <w:rFonts w:ascii="Times Armenian" w:hAnsi="Times Armenian"/>
      <w:i/>
      <w:lang w:val="ru"/>
    </w:rPr>
  </w:style>
  <w:style w:type="character" w:customStyle="1" w:styleId="CharChar13">
    <w:name w:val="Char Char13"/>
    <w:qFormat/>
    <w:rsid w:val="0039491F"/>
    <w:rPr>
      <w:rFonts w:ascii="Arial Armenian" w:hAnsi="Arial Armenian"/>
      <w:lang w:val="ru"/>
    </w:rPr>
  </w:style>
  <w:style w:type="character" w:styleId="CommentReference">
    <w:name w:val="annotation reference"/>
    <w:uiPriority w:val="99"/>
    <w:semiHidden/>
    <w:qFormat/>
    <w:rsid w:val="0039491F"/>
    <w:rPr>
      <w:sz w:val="16"/>
      <w:szCs w:val="16"/>
    </w:rPr>
  </w:style>
  <w:style w:type="character" w:customStyle="1" w:styleId="CommentTextChar">
    <w:name w:val="Comment Text Char"/>
    <w:basedOn w:val="DefaultParagraphFont"/>
    <w:link w:val="CommentText"/>
    <w:uiPriority w:val="99"/>
    <w:semiHidden/>
    <w:qFormat/>
    <w:rsid w:val="0039491F"/>
    <w:rPr>
      <w:rFonts w:ascii="Times Armenian" w:eastAsia="Times New Roman" w:hAnsi="Times Armenian"/>
      <w:lang w:val="ru" w:eastAsia="ru-RU"/>
    </w:rPr>
  </w:style>
  <w:style w:type="character" w:customStyle="1" w:styleId="CommentSubjectChar">
    <w:name w:val="Comment Subject Char"/>
    <w:basedOn w:val="CommentTextChar"/>
    <w:link w:val="CommentSubject"/>
    <w:uiPriority w:val="99"/>
    <w:semiHidden/>
    <w:qFormat/>
    <w:rsid w:val="0039491F"/>
    <w:rPr>
      <w:rFonts w:ascii="Times Armenian" w:eastAsia="Times New Roman" w:hAnsi="Times Armenian"/>
      <w:b/>
      <w:bCs/>
      <w:lang w:val="ru" w:eastAsia="ru-RU"/>
    </w:rPr>
  </w:style>
  <w:style w:type="character" w:customStyle="1" w:styleId="EndnoteTextChar">
    <w:name w:val="Endnote Text Char"/>
    <w:basedOn w:val="DefaultParagraphFont"/>
    <w:link w:val="EndnoteText"/>
    <w:uiPriority w:val="99"/>
    <w:semiHidden/>
    <w:qFormat/>
    <w:rsid w:val="0039491F"/>
    <w:rPr>
      <w:rFonts w:ascii="Times Armenian" w:eastAsia="Times New Roman" w:hAnsi="Times Armenian"/>
      <w:lang w:val="ru" w:eastAsia="ru-RU"/>
    </w:rPr>
  </w:style>
  <w:style w:type="character" w:customStyle="1" w:styleId="a0">
    <w:name w:val="Привязка концевой сноски"/>
    <w:rPr>
      <w:vertAlign w:val="superscript"/>
    </w:rPr>
  </w:style>
  <w:style w:type="character" w:customStyle="1" w:styleId="EndnoteCharacters">
    <w:name w:val="Endnote Characters"/>
    <w:uiPriority w:val="99"/>
    <w:semiHidden/>
    <w:qFormat/>
    <w:rsid w:val="0039491F"/>
    <w:rPr>
      <w:vertAlign w:val="superscript"/>
    </w:rPr>
  </w:style>
  <w:style w:type="character" w:customStyle="1" w:styleId="DocumentMapChar">
    <w:name w:val="Document Map Char"/>
    <w:basedOn w:val="DefaultParagraphFont"/>
    <w:link w:val="DocumentMap"/>
    <w:uiPriority w:val="99"/>
    <w:semiHidden/>
    <w:qFormat/>
    <w:rsid w:val="0039491F"/>
    <w:rPr>
      <w:rFonts w:ascii="Tahoma" w:eastAsia="Times New Roman" w:hAnsi="Tahoma" w:cs="Tahoma"/>
      <w:shd w:val="clear" w:color="auto" w:fill="000080"/>
      <w:lang w:val="ru" w:eastAsia="ru-RU"/>
    </w:rPr>
  </w:style>
  <w:style w:type="character" w:customStyle="1" w:styleId="CharChar23">
    <w:name w:val="Char Char23"/>
    <w:qFormat/>
    <w:rsid w:val="0039491F"/>
    <w:rPr>
      <w:rFonts w:ascii="Arial Armenian" w:hAnsi="Arial Armenian"/>
      <w:sz w:val="28"/>
      <w:lang w:val="ru" w:eastAsia="ru-RU" w:bidi="ar-SA"/>
    </w:rPr>
  </w:style>
  <w:style w:type="character" w:customStyle="1" w:styleId="CharChar21">
    <w:name w:val="Char Char21"/>
    <w:qFormat/>
    <w:rsid w:val="0039491F"/>
    <w:rPr>
      <w:rFonts w:ascii="Arial LatArm" w:hAnsi="Arial LatArm"/>
      <w:b/>
      <w:color w:val="0000FF"/>
      <w:lang w:val="ru" w:eastAsia="ru-RU" w:bidi="ar-SA"/>
    </w:rPr>
  </w:style>
  <w:style w:type="character" w:customStyle="1" w:styleId="CharChar25">
    <w:name w:val="Char Char25"/>
    <w:qFormat/>
    <w:rsid w:val="0039491F"/>
    <w:rPr>
      <w:rFonts w:ascii="Arial Armenian" w:hAnsi="Arial Armenian"/>
      <w:sz w:val="28"/>
      <w:lang w:val="ru" w:eastAsia="ru-RU" w:bidi="ar-SA"/>
    </w:rPr>
  </w:style>
  <w:style w:type="character" w:customStyle="1" w:styleId="CharChar24">
    <w:name w:val="Char Char24"/>
    <w:qFormat/>
    <w:rsid w:val="0039491F"/>
    <w:rPr>
      <w:rFonts w:ascii="Arial LatArm" w:hAnsi="Arial LatArm"/>
      <w:b/>
      <w:color w:val="0000FF"/>
      <w:lang w:val="ru" w:eastAsia="ru-RU" w:bidi="ar-SA"/>
    </w:rPr>
  </w:style>
  <w:style w:type="character" w:customStyle="1" w:styleId="a1">
    <w:name w:val="Посещённая гиперссылка"/>
    <w:uiPriority w:val="99"/>
    <w:rsid w:val="0039491F"/>
    <w:rPr>
      <w:color w:val="800080"/>
      <w:u w:val="single"/>
    </w:rPr>
  </w:style>
  <w:style w:type="character" w:customStyle="1" w:styleId="CharCharCharChar1">
    <w:name w:val="Char Char Char Char1"/>
    <w:qFormat/>
    <w:rsid w:val="0039491F"/>
    <w:rPr>
      <w:rFonts w:ascii="Arial LatArm" w:hAnsi="Arial LatArm"/>
      <w:sz w:val="24"/>
      <w:lang w:val="ru" w:eastAsia="ru-RU" w:bidi="ar-SA"/>
    </w:rPr>
  </w:style>
  <w:style w:type="character" w:customStyle="1" w:styleId="CharChar">
    <w:name w:val="Char Char"/>
    <w:qFormat/>
    <w:locked/>
    <w:rsid w:val="0039491F"/>
    <w:rPr>
      <w:lang w:val="ru" w:eastAsia="en-US" w:bidi="ar-SA"/>
    </w:rPr>
  </w:style>
  <w:style w:type="character" w:customStyle="1" w:styleId="ListParagraphChar">
    <w:name w:val="List Paragraph Char"/>
    <w:aliases w:val="Citation List Char,Table of contents numbered Char,Graphic Char,Bullets1 Char,Resume Title Char,NumberedParas Char,Table no. List Paragraph Char,Bullet1 Char,References Char,List Paragraph (numbered (a)) Char,IBL List Paragraph Char"/>
    <w:link w:val="ListParagraph"/>
    <w:uiPriority w:val="34"/>
    <w:qFormat/>
    <w:locked/>
    <w:rsid w:val="0039491F"/>
    <w:rPr>
      <w:rFonts w:ascii="Times Armenian" w:eastAsia="Times New Roman" w:hAnsi="Times Armenian"/>
      <w:sz w:val="24"/>
      <w:szCs w:val="24"/>
      <w:lang w:val="ru" w:eastAsia="ru-RU"/>
    </w:rPr>
  </w:style>
  <w:style w:type="character" w:customStyle="1" w:styleId="a2">
    <w:name w:val="Выделение"/>
    <w:uiPriority w:val="19"/>
    <w:qFormat/>
    <w:locked/>
    <w:rsid w:val="0039491F"/>
    <w:rPr>
      <w:i/>
      <w:iCs/>
    </w:rPr>
  </w:style>
  <w:style w:type="character" w:customStyle="1" w:styleId="UnresolvedMention1">
    <w:name w:val="Unresolved Mention1"/>
    <w:uiPriority w:val="99"/>
    <w:semiHidden/>
    <w:unhideWhenUsed/>
    <w:qFormat/>
    <w:rsid w:val="0039491F"/>
    <w:rPr>
      <w:color w:val="605E5C"/>
      <w:shd w:val="clear" w:color="auto" w:fill="E1DFDD"/>
    </w:rPr>
  </w:style>
  <w:style w:type="character" w:customStyle="1" w:styleId="BodyChar">
    <w:name w:val="Body Char"/>
    <w:link w:val="Body"/>
    <w:qFormat/>
    <w:rsid w:val="00AF36BD"/>
    <w:rPr>
      <w:rFonts w:ascii="Arial" w:eastAsia="PMingLiU" w:hAnsi="Arial"/>
      <w:szCs w:val="24"/>
      <w:lang w:val="ru" w:eastAsia="nl-NL"/>
    </w:rPr>
  </w:style>
  <w:style w:type="character" w:customStyle="1" w:styleId="HTMLPreformattedChar">
    <w:name w:val="HTML Preformatted Char"/>
    <w:basedOn w:val="DefaultParagraphFont"/>
    <w:link w:val="HTMLPreformatted"/>
    <w:uiPriority w:val="99"/>
    <w:semiHidden/>
    <w:qFormat/>
    <w:rsid w:val="00AF36BD"/>
    <w:rPr>
      <w:rFonts w:ascii="Courier New" w:eastAsia="Times New Roman" w:hAnsi="Courier New" w:cs="Courier New"/>
    </w:rPr>
  </w:style>
  <w:style w:type="character" w:styleId="BookTitle">
    <w:name w:val="Book Title"/>
    <w:uiPriority w:val="33"/>
    <w:unhideWhenUsed/>
    <w:qFormat/>
    <w:rsid w:val="00AF36BD"/>
    <w:rPr>
      <w:b/>
      <w:bCs/>
      <w:caps/>
      <w:spacing w:val="5"/>
    </w:rPr>
  </w:style>
  <w:style w:type="character" w:customStyle="1" w:styleId="DateChar">
    <w:name w:val="Date Char"/>
    <w:basedOn w:val="DefaultParagraphFont"/>
    <w:link w:val="Date"/>
    <w:uiPriority w:val="99"/>
    <w:semiHidden/>
    <w:qFormat/>
    <w:rsid w:val="00AF36BD"/>
  </w:style>
  <w:style w:type="character" w:customStyle="1" w:styleId="E-mailSignatureChar">
    <w:name w:val="E-mail Signature Char"/>
    <w:basedOn w:val="DefaultParagraphFont"/>
    <w:uiPriority w:val="99"/>
    <w:semiHidden/>
    <w:qFormat/>
    <w:rsid w:val="00AF36BD"/>
  </w:style>
  <w:style w:type="character" w:customStyle="1" w:styleId="ClosingChar">
    <w:name w:val="Closing Char"/>
    <w:basedOn w:val="DefaultParagraphFont"/>
    <w:link w:val="Closing"/>
    <w:uiPriority w:val="99"/>
    <w:semiHidden/>
    <w:qFormat/>
    <w:rsid w:val="00AF36BD"/>
  </w:style>
  <w:style w:type="character" w:styleId="IntenseEmphasis">
    <w:name w:val="Intense Emphasis"/>
    <w:uiPriority w:val="20"/>
    <w:qFormat/>
    <w:rsid w:val="00AF36BD"/>
    <w:rPr>
      <w:b/>
      <w:bCs/>
      <w:color w:val="1F497D"/>
    </w:rPr>
  </w:style>
  <w:style w:type="character" w:customStyle="1" w:styleId="IntenseQuoteChar">
    <w:name w:val="Intense Quote Char"/>
    <w:basedOn w:val="DefaultParagraphFont"/>
    <w:link w:val="IntenseQuote"/>
    <w:uiPriority w:val="22"/>
    <w:qFormat/>
    <w:rsid w:val="00AF36BD"/>
    <w:rPr>
      <w:i/>
      <w:iCs/>
      <w:color w:val="4F81BD"/>
    </w:rPr>
  </w:style>
  <w:style w:type="character" w:styleId="IntenseReference">
    <w:name w:val="Intense Reference"/>
    <w:uiPriority w:val="22"/>
    <w:qFormat/>
    <w:rsid w:val="00AF36BD"/>
    <w:rPr>
      <w:b/>
      <w:bCs/>
      <w:caps w:val="0"/>
      <w:smallCaps w:val="0"/>
      <w:color w:val="4F81BD"/>
      <w:spacing w:val="5"/>
      <w:u w:val="none"/>
    </w:rPr>
  </w:style>
  <w:style w:type="character" w:styleId="PlaceholderText">
    <w:name w:val="Placeholder Text"/>
    <w:uiPriority w:val="99"/>
    <w:semiHidden/>
    <w:unhideWhenUsed/>
    <w:qFormat/>
    <w:rsid w:val="00AF36BD"/>
    <w:rPr>
      <w:vanish/>
      <w:color w:val="AEB5BB"/>
    </w:rPr>
  </w:style>
  <w:style w:type="character" w:styleId="SubtleReference">
    <w:name w:val="Subtle Reference"/>
    <w:uiPriority w:val="21"/>
    <w:qFormat/>
    <w:rsid w:val="00AF36BD"/>
    <w:rPr>
      <w:caps w:val="0"/>
      <w:smallCaps w:val="0"/>
      <w:color w:val="4F81BD"/>
      <w:u w:val="none"/>
    </w:rPr>
  </w:style>
  <w:style w:type="character" w:styleId="SubtleEmphasis">
    <w:name w:val="Subtle Emphasis"/>
    <w:uiPriority w:val="20"/>
    <w:qFormat/>
    <w:rsid w:val="00AF36BD"/>
    <w:rPr>
      <w:color w:val="8064A2"/>
    </w:rPr>
  </w:style>
  <w:style w:type="character" w:customStyle="1" w:styleId="a3">
    <w:name w:val="Основной текст Знак"/>
    <w:basedOn w:val="DefaultParagraphFont"/>
    <w:uiPriority w:val="99"/>
    <w:semiHidden/>
    <w:qFormat/>
    <w:rsid w:val="00AF36BD"/>
  </w:style>
  <w:style w:type="character" w:customStyle="1" w:styleId="BodyTextFirstIndent2Char">
    <w:name w:val="Body Text First Indent 2 Char"/>
    <w:basedOn w:val="BodyTextIndentChar"/>
    <w:link w:val="BodyTextFirstIndent2"/>
    <w:uiPriority w:val="99"/>
    <w:semiHidden/>
    <w:qFormat/>
    <w:rsid w:val="00AF36BD"/>
    <w:rPr>
      <w:rFonts w:ascii="Times Armenian" w:eastAsia="Times New Roman" w:hAnsi="Times Armenian"/>
      <w:sz w:val="24"/>
      <w:szCs w:val="24"/>
    </w:rPr>
  </w:style>
  <w:style w:type="character" w:customStyle="1" w:styleId="BodyTextIndentChar1">
    <w:name w:val="Body Text Indent Char1"/>
    <w:basedOn w:val="BodyTextChar"/>
    <w:link w:val="BodyTextIndent"/>
    <w:uiPriority w:val="99"/>
    <w:semiHidden/>
    <w:qFormat/>
    <w:rsid w:val="00AF36BD"/>
    <w:rPr>
      <w:rFonts w:ascii="Times Armenian" w:eastAsia="Times New Roman" w:hAnsi="Times Armenian"/>
      <w:sz w:val="24"/>
      <w:szCs w:val="24"/>
    </w:rPr>
  </w:style>
  <w:style w:type="character" w:customStyle="1" w:styleId="SubtitleChar">
    <w:name w:val="Subtitle Char"/>
    <w:basedOn w:val="DefaultParagraphFont"/>
    <w:link w:val="Subtitle"/>
    <w:uiPriority w:val="11"/>
    <w:qFormat/>
    <w:rsid w:val="00AF36BD"/>
    <w:rPr>
      <w:b/>
      <w:bCs/>
      <w:sz w:val="28"/>
      <w:szCs w:val="28"/>
    </w:rPr>
  </w:style>
  <w:style w:type="character" w:customStyle="1" w:styleId="SignatureChar">
    <w:name w:val="Signature Char"/>
    <w:basedOn w:val="DefaultParagraphFont"/>
    <w:link w:val="Signature"/>
    <w:uiPriority w:val="99"/>
    <w:semiHidden/>
    <w:qFormat/>
    <w:rsid w:val="00AF36BD"/>
  </w:style>
  <w:style w:type="character" w:customStyle="1" w:styleId="QuoteChar">
    <w:name w:val="Quote Char"/>
    <w:basedOn w:val="DefaultParagraphFont"/>
    <w:link w:val="Quote"/>
    <w:uiPriority w:val="22"/>
    <w:qFormat/>
    <w:rsid w:val="00AF36BD"/>
    <w:rPr>
      <w:i/>
      <w:iCs/>
    </w:rPr>
  </w:style>
  <w:style w:type="character" w:styleId="LineNumber">
    <w:name w:val="line number"/>
    <w:basedOn w:val="DefaultParagraphFont"/>
    <w:uiPriority w:val="99"/>
    <w:semiHidden/>
    <w:unhideWhenUsed/>
    <w:qFormat/>
    <w:rsid w:val="00AF36BD"/>
  </w:style>
  <w:style w:type="character" w:customStyle="1" w:styleId="SalutationChar">
    <w:name w:val="Salutation Char"/>
    <w:basedOn w:val="DefaultParagraphFont"/>
    <w:link w:val="Salutation"/>
    <w:uiPriority w:val="99"/>
    <w:semiHidden/>
    <w:qFormat/>
    <w:rsid w:val="00AF36BD"/>
  </w:style>
  <w:style w:type="character" w:customStyle="1" w:styleId="Code">
    <w:name w:val="Code"/>
    <w:uiPriority w:val="23"/>
    <w:qFormat/>
    <w:rsid w:val="00AF36BD"/>
    <w:rPr>
      <w:rFonts w:ascii="Courier New" w:hAnsi="Courier New" w:cs="Courier New"/>
    </w:rPr>
  </w:style>
  <w:style w:type="character" w:customStyle="1" w:styleId="Condensed">
    <w:name w:val="Condensed"/>
    <w:uiPriority w:val="23"/>
    <w:qFormat/>
    <w:rsid w:val="00AF36BD"/>
    <w:rPr>
      <w:spacing w:val="-40"/>
    </w:rPr>
  </w:style>
  <w:style w:type="character" w:customStyle="1" w:styleId="MacroTextChar">
    <w:name w:val="Macro Text Char"/>
    <w:basedOn w:val="DefaultParagraphFont"/>
    <w:link w:val="MacroText"/>
    <w:uiPriority w:val="99"/>
    <w:semiHidden/>
    <w:qFormat/>
    <w:rsid w:val="00AF36BD"/>
    <w:rPr>
      <w:rFonts w:ascii="Consolas" w:hAnsi="Consolas" w:cs="Consolas"/>
    </w:rPr>
  </w:style>
  <w:style w:type="character" w:customStyle="1" w:styleId="Red">
    <w:name w:val="Red"/>
    <w:uiPriority w:val="18"/>
    <w:qFormat/>
    <w:rsid w:val="00AF36BD"/>
    <w:rPr>
      <w:color w:val="C0504D"/>
    </w:rPr>
  </w:style>
  <w:style w:type="character" w:customStyle="1" w:styleId="Checkbox">
    <w:name w:val="Checkbox"/>
    <w:uiPriority w:val="23"/>
    <w:qFormat/>
    <w:rsid w:val="00AF36BD"/>
    <w:rPr>
      <w:rFonts w:ascii="MS Gothic" w:eastAsia="MS Gothic" w:hAnsi="MS Gothic" w:cs="MS Gothic"/>
    </w:rPr>
  </w:style>
  <w:style w:type="character" w:customStyle="1" w:styleId="Superscript">
    <w:name w:val="Superscript"/>
    <w:uiPriority w:val="17"/>
    <w:qFormat/>
    <w:rsid w:val="00AF36BD"/>
    <w:rPr>
      <w:vertAlign w:val="superscript"/>
    </w:rPr>
  </w:style>
  <w:style w:type="character" w:customStyle="1" w:styleId="Classification">
    <w:name w:val="Classification"/>
    <w:uiPriority w:val="99"/>
    <w:qFormat/>
    <w:rsid w:val="00AF36BD"/>
    <w:rPr>
      <w:rFonts w:ascii="Calibri" w:eastAsia="Times New Roman" w:hAnsi="Calibri" w:cs="Times New Roman"/>
      <w:b/>
      <w:bCs/>
      <w:iCs w:val="0"/>
      <w:caps/>
      <w:color w:val="000000"/>
      <w:spacing w:val="20"/>
      <w:sz w:val="20"/>
      <w:szCs w:val="20"/>
    </w:rPr>
  </w:style>
  <w:style w:type="character" w:customStyle="1" w:styleId="PlaceholderClassification">
    <w:name w:val="Placeholder Classification"/>
    <w:uiPriority w:val="99"/>
    <w:semiHidden/>
    <w:unhideWhenUsed/>
    <w:qFormat/>
    <w:rsid w:val="00AF36BD"/>
    <w:rPr>
      <w:rFonts w:ascii="Calibri" w:eastAsia="Times New Roman" w:hAnsi="Calibri" w:cs="Times New Roman"/>
      <w:b/>
      <w:bCs/>
      <w:vanish w:val="0"/>
      <w:color w:val="FF0000"/>
      <w:sz w:val="24"/>
      <w:szCs w:val="24"/>
      <w:shd w:val="clear" w:color="auto" w:fill="FFFF00"/>
    </w:rPr>
  </w:style>
  <w:style w:type="character" w:customStyle="1" w:styleId="TemplatePADZchn">
    <w:name w:val="Template PAD Zchn"/>
    <w:link w:val="TemplatePAD"/>
    <w:uiPriority w:val="99"/>
    <w:semiHidden/>
    <w:qFormat/>
    <w:rsid w:val="00AF36BD"/>
    <w:rPr>
      <w:rFonts w:ascii="Times New Roman" w:eastAsia="Times New Roman" w:hAnsi="Times New Roman"/>
      <w:color w:val="8064A2"/>
      <w:sz w:val="15"/>
      <w:szCs w:val="15"/>
      <w:vertAlign w:val="superscript"/>
      <w:lang w:val="ru" w:eastAsia="ru-RU"/>
    </w:rPr>
  </w:style>
  <w:style w:type="character" w:customStyle="1" w:styleId="Emphasis2">
    <w:name w:val="Emphasis 2"/>
    <w:uiPriority w:val="20"/>
    <w:qFormat/>
    <w:rsid w:val="00AF36BD"/>
    <w:rPr>
      <w:color w:val="1F497D"/>
    </w:rPr>
  </w:style>
  <w:style w:type="character" w:customStyle="1" w:styleId="Mention1">
    <w:name w:val="Mention1"/>
    <w:uiPriority w:val="99"/>
    <w:semiHidden/>
    <w:unhideWhenUsed/>
    <w:qFormat/>
    <w:rsid w:val="00AF36BD"/>
    <w:rPr>
      <w:color w:val="4F81BD"/>
      <w:shd w:val="clear" w:color="auto" w:fill="E1DFDD"/>
    </w:rPr>
  </w:style>
  <w:style w:type="character" w:customStyle="1" w:styleId="Hashtag1">
    <w:name w:val="Hashtag1"/>
    <w:uiPriority w:val="99"/>
    <w:semiHidden/>
    <w:unhideWhenUsed/>
    <w:qFormat/>
    <w:rsid w:val="00AF36BD"/>
    <w:rPr>
      <w:color w:val="4F81BD"/>
      <w:shd w:val="clear" w:color="auto" w:fill="E1DFDD"/>
    </w:rPr>
  </w:style>
  <w:style w:type="paragraph" w:customStyle="1" w:styleId="a4">
    <w:name w:val="Заголовок"/>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qFormat/>
    <w:rsid w:val="00CF40C8"/>
    <w:pPr>
      <w:spacing w:after="0" w:line="240" w:lineRule="auto"/>
      <w:jc w:val="both"/>
    </w:pPr>
    <w:rPr>
      <w:rFonts w:ascii="Times Armenian" w:eastAsia="Times New Roman" w:hAnsi="Times Armenian"/>
      <w:sz w:val="24"/>
      <w:szCs w:val="24"/>
    </w:rPr>
  </w:style>
  <w:style w:type="paragraph" w:styleId="List">
    <w:name w:val="List"/>
    <w:basedOn w:val="Normal"/>
    <w:uiPriority w:val="79"/>
    <w:unhideWhenUsed/>
    <w:qFormat/>
    <w:rsid w:val="00AF36BD"/>
    <w:pPr>
      <w:tabs>
        <w:tab w:val="left" w:pos="709"/>
      </w:tabs>
      <w:spacing w:before="60" w:after="60"/>
    </w:pPr>
    <w:rPr>
      <w:rFonts w:ascii="Arial" w:eastAsia="PMingLiU" w:hAnsi="Arial"/>
      <w:sz w:val="20"/>
      <w:szCs w:val="24"/>
      <w:lang w:eastAsia="nl-NL"/>
    </w:rPr>
  </w:style>
  <w:style w:type="paragraph" w:styleId="Caption">
    <w:name w:val="caption"/>
    <w:basedOn w:val="Normal"/>
    <w:next w:val="Normal"/>
    <w:uiPriority w:val="35"/>
    <w:qFormat/>
    <w:locked/>
    <w:rsid w:val="00AF36BD"/>
    <w:pPr>
      <w:spacing w:after="120" w:line="271" w:lineRule="auto"/>
    </w:pPr>
    <w:rPr>
      <w:color w:val="1F497D"/>
      <w:sz w:val="16"/>
      <w:szCs w:val="16"/>
    </w:rPr>
  </w:style>
  <w:style w:type="paragraph" w:customStyle="1" w:styleId="a5">
    <w:name w:val="Указатель"/>
    <w:basedOn w:val="Normal"/>
    <w:qFormat/>
    <w:pPr>
      <w:suppressLineNumbers/>
    </w:pPr>
    <w:rPr>
      <w:rFonts w:cs="Lohit Devanagari"/>
    </w:rPr>
  </w:style>
  <w:style w:type="paragraph" w:styleId="BodyTextIndent">
    <w:name w:val="Body Text Indent"/>
    <w:basedOn w:val="BodyText"/>
    <w:link w:val="BodyTextIndentChar1"/>
    <w:uiPriority w:val="99"/>
    <w:semiHidden/>
    <w:unhideWhenUsed/>
    <w:qFormat/>
    <w:rsid w:val="00AF36BD"/>
    <w:pPr>
      <w:spacing w:after="120" w:line="271" w:lineRule="auto"/>
      <w:ind w:firstLine="425"/>
      <w:jc w:val="left"/>
    </w:pPr>
    <w:rPr>
      <w:rFonts w:ascii="Calibri" w:eastAsia="Calibri" w:hAnsi="Calibri"/>
      <w:sz w:val="20"/>
      <w:szCs w:val="20"/>
    </w:rPr>
  </w:style>
  <w:style w:type="paragraph" w:styleId="BodyText2">
    <w:name w:val="Body Text 2"/>
    <w:basedOn w:val="Normal"/>
    <w:link w:val="BodyText2Char"/>
    <w:uiPriority w:val="99"/>
    <w:qFormat/>
    <w:rsid w:val="00CF40C8"/>
    <w:pPr>
      <w:spacing w:after="0" w:line="240" w:lineRule="auto"/>
      <w:jc w:val="center"/>
    </w:pPr>
    <w:rPr>
      <w:rFonts w:ascii="Times Armenian" w:eastAsia="Times New Roman" w:hAnsi="Times Armenian"/>
      <w:b/>
      <w:bCs/>
      <w:i/>
      <w:iCs/>
      <w:sz w:val="24"/>
      <w:szCs w:val="24"/>
    </w:rPr>
  </w:style>
  <w:style w:type="paragraph" w:styleId="BalloonText">
    <w:name w:val="Balloon Text"/>
    <w:basedOn w:val="Normal"/>
    <w:link w:val="BalloonTextChar"/>
    <w:uiPriority w:val="99"/>
    <w:unhideWhenUsed/>
    <w:qFormat/>
    <w:rsid w:val="00537A2A"/>
    <w:pPr>
      <w:spacing w:after="0" w:line="240" w:lineRule="auto"/>
    </w:pPr>
    <w:rPr>
      <w:rFonts w:ascii="Tahoma" w:hAnsi="Tahoma" w:cs="Tahoma"/>
      <w:sz w:val="16"/>
      <w:szCs w:val="16"/>
    </w:rPr>
  </w:style>
  <w:style w:type="paragraph" w:styleId="BodyTextIndent3">
    <w:name w:val="Body Text Indent 3"/>
    <w:basedOn w:val="Normal"/>
    <w:link w:val="BodyTextIndent3Char"/>
    <w:uiPriority w:val="99"/>
    <w:unhideWhenUsed/>
    <w:qFormat/>
    <w:rsid w:val="00E6362A"/>
    <w:pPr>
      <w:spacing w:after="120"/>
      <w:ind w:left="283"/>
    </w:pPr>
    <w:rPr>
      <w:sz w:val="16"/>
      <w:szCs w:val="16"/>
    </w:rPr>
  </w:style>
  <w:style w:type="paragraph" w:styleId="NormalWeb">
    <w:name w:val="Normal (Web)"/>
    <w:basedOn w:val="Normal"/>
    <w:uiPriority w:val="99"/>
    <w:qFormat/>
    <w:rsid w:val="00062A34"/>
    <w:pPr>
      <w:spacing w:after="0" w:line="240" w:lineRule="auto"/>
    </w:pPr>
    <w:rPr>
      <w:rFonts w:ascii="Times New Roman" w:eastAsia="Times New Roman" w:hAnsi="Times New Roman"/>
      <w:sz w:val="24"/>
      <w:szCs w:val="24"/>
      <w:lang w:eastAsia="ru-RU"/>
    </w:rPr>
  </w:style>
  <w:style w:type="paragraph" w:customStyle="1" w:styleId="font5">
    <w:name w:val="font5"/>
    <w:basedOn w:val="Normal"/>
    <w:qFormat/>
    <w:rsid w:val="00635BB6"/>
    <w:pPr>
      <w:spacing w:beforeAutospacing="1" w:afterAutospacing="1" w:line="240" w:lineRule="auto"/>
    </w:pPr>
    <w:rPr>
      <w:rFonts w:ascii="GHEA Grapalat" w:eastAsia="Times New Roman" w:hAnsi="GHEA Grapalat"/>
      <w:b/>
      <w:bCs/>
      <w:color w:val="000000"/>
    </w:rPr>
  </w:style>
  <w:style w:type="paragraph" w:customStyle="1" w:styleId="xl65">
    <w:name w:val="xl65"/>
    <w:basedOn w:val="Normal"/>
    <w:qFormat/>
    <w:rsid w:val="00635BB6"/>
    <w:pPr>
      <w:spacing w:beforeAutospacing="1" w:afterAutospacing="1" w:line="240" w:lineRule="auto"/>
    </w:pPr>
    <w:rPr>
      <w:rFonts w:ascii="GHEA Grapalat" w:eastAsia="Times New Roman" w:hAnsi="GHEA Grapalat"/>
      <w:sz w:val="24"/>
      <w:szCs w:val="24"/>
    </w:rPr>
  </w:style>
  <w:style w:type="paragraph" w:customStyle="1" w:styleId="xl66">
    <w:name w:val="xl66"/>
    <w:basedOn w:val="Normal"/>
    <w:qFormat/>
    <w:rsid w:val="00635BB6"/>
    <w:pPr>
      <w:spacing w:beforeAutospacing="1" w:afterAutospacing="1" w:line="240" w:lineRule="auto"/>
      <w:jc w:val="center"/>
    </w:pPr>
    <w:rPr>
      <w:rFonts w:ascii="GHEA Grapalat" w:eastAsia="Times New Roman" w:hAnsi="GHEA Grapalat"/>
      <w:sz w:val="24"/>
      <w:szCs w:val="24"/>
    </w:rPr>
  </w:style>
  <w:style w:type="paragraph" w:customStyle="1" w:styleId="xl67">
    <w:name w:val="xl67"/>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GHEA Grapalat" w:eastAsia="Times New Roman" w:hAnsi="GHEA Grapalat"/>
      <w:b/>
      <w:bCs/>
      <w:sz w:val="20"/>
      <w:szCs w:val="20"/>
    </w:rPr>
  </w:style>
  <w:style w:type="paragraph" w:customStyle="1" w:styleId="xl68">
    <w:name w:val="xl68"/>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GHEA Grapalat" w:eastAsia="Times New Roman" w:hAnsi="GHEA Grapalat"/>
      <w:sz w:val="24"/>
      <w:szCs w:val="24"/>
    </w:rPr>
  </w:style>
  <w:style w:type="paragraph" w:customStyle="1" w:styleId="xl69">
    <w:name w:val="xl69"/>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pPr>
    <w:rPr>
      <w:rFonts w:eastAsia="Times New Roman" w:cs="Calibri"/>
      <w:sz w:val="24"/>
      <w:szCs w:val="24"/>
    </w:rPr>
  </w:style>
  <w:style w:type="paragraph" w:customStyle="1" w:styleId="xl70">
    <w:name w:val="xl70"/>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GHEA Grapalat" w:eastAsia="Times New Roman" w:hAnsi="GHEA Grapalat"/>
      <w:sz w:val="24"/>
      <w:szCs w:val="24"/>
    </w:rPr>
  </w:style>
  <w:style w:type="paragraph" w:customStyle="1" w:styleId="xl71">
    <w:name w:val="xl71"/>
    <w:basedOn w:val="Normal"/>
    <w:qFormat/>
    <w:rsid w:val="00635BB6"/>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line="240" w:lineRule="auto"/>
      <w:jc w:val="center"/>
    </w:pPr>
    <w:rPr>
      <w:rFonts w:ascii="GHEA Grapalat" w:eastAsia="Times New Roman" w:hAnsi="GHEA Grapalat"/>
      <w:sz w:val="20"/>
      <w:szCs w:val="20"/>
    </w:rPr>
  </w:style>
  <w:style w:type="paragraph" w:customStyle="1" w:styleId="xl72">
    <w:name w:val="xl72"/>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GHEA Grapalat" w:eastAsia="Times New Roman" w:hAnsi="GHEA Grapalat"/>
      <w:sz w:val="20"/>
      <w:szCs w:val="20"/>
    </w:rPr>
  </w:style>
  <w:style w:type="paragraph" w:customStyle="1" w:styleId="xl73">
    <w:name w:val="xl73"/>
    <w:basedOn w:val="Normal"/>
    <w:qFormat/>
    <w:rsid w:val="00635BB6"/>
    <w:pPr>
      <w:spacing w:beforeAutospacing="1" w:afterAutospacing="1" w:line="240" w:lineRule="auto"/>
    </w:pPr>
    <w:rPr>
      <w:rFonts w:ascii="GHEA Grapalat" w:eastAsia="Times New Roman" w:hAnsi="GHEA Grapalat"/>
      <w:color w:val="000000"/>
      <w:sz w:val="18"/>
      <w:szCs w:val="18"/>
    </w:rPr>
  </w:style>
  <w:style w:type="paragraph" w:customStyle="1" w:styleId="xl74">
    <w:name w:val="xl74"/>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GHEA Grapalat" w:eastAsia="Times New Roman" w:hAnsi="GHEA Grapalat"/>
      <w:b/>
      <w:bCs/>
      <w:sz w:val="24"/>
      <w:szCs w:val="24"/>
    </w:rPr>
  </w:style>
  <w:style w:type="paragraph" w:customStyle="1" w:styleId="xl75">
    <w:name w:val="xl75"/>
    <w:basedOn w:val="Normal"/>
    <w:qFormat/>
    <w:rsid w:val="00635BB6"/>
    <w:pPr>
      <w:pBdr>
        <w:top w:val="single" w:sz="4" w:space="0" w:color="000000"/>
        <w:left w:val="single" w:sz="4" w:space="0" w:color="000000"/>
        <w:bottom w:val="single" w:sz="4" w:space="0" w:color="000000"/>
        <w:right w:val="single" w:sz="4" w:space="0" w:color="000000"/>
      </w:pBdr>
      <w:spacing w:beforeAutospacing="1" w:afterAutospacing="1" w:line="240" w:lineRule="auto"/>
      <w:jc w:val="center"/>
    </w:pPr>
    <w:rPr>
      <w:rFonts w:ascii="GHEA Grapalat" w:eastAsia="Times New Roman" w:hAnsi="GHEA Grapalat"/>
      <w:b/>
      <w:bCs/>
      <w:sz w:val="28"/>
      <w:szCs w:val="28"/>
    </w:rPr>
  </w:style>
  <w:style w:type="paragraph" w:customStyle="1" w:styleId="xl76">
    <w:name w:val="xl76"/>
    <w:basedOn w:val="Normal"/>
    <w:qFormat/>
    <w:rsid w:val="00635BB6"/>
    <w:pPr>
      <w:spacing w:beforeAutospacing="1" w:afterAutospacing="1" w:line="240" w:lineRule="auto"/>
    </w:pPr>
    <w:rPr>
      <w:rFonts w:ascii="GHEA Grapalat" w:eastAsia="Times New Roman" w:hAnsi="GHEA Grapalat"/>
      <w:b/>
      <w:bCs/>
      <w:sz w:val="28"/>
      <w:szCs w:val="28"/>
    </w:rPr>
  </w:style>
  <w:style w:type="paragraph" w:customStyle="1" w:styleId="xl77">
    <w:name w:val="xl77"/>
    <w:basedOn w:val="Normal"/>
    <w:qFormat/>
    <w:rsid w:val="00635BB6"/>
    <w:pPr>
      <w:spacing w:beforeAutospacing="1" w:afterAutospacing="1" w:line="240" w:lineRule="auto"/>
      <w:textAlignment w:val="center"/>
    </w:pPr>
    <w:rPr>
      <w:rFonts w:ascii="GHEA Grapalat" w:eastAsia="Times New Roman" w:hAnsi="GHEA Grapalat"/>
      <w:b/>
      <w:bCs/>
      <w:color w:val="000000"/>
      <w:sz w:val="18"/>
      <w:szCs w:val="18"/>
    </w:rPr>
  </w:style>
  <w:style w:type="paragraph" w:customStyle="1" w:styleId="xl78">
    <w:name w:val="xl78"/>
    <w:basedOn w:val="Normal"/>
    <w:qFormat/>
    <w:rsid w:val="00635BB6"/>
    <w:pPr>
      <w:pBdr>
        <w:top w:val="single" w:sz="4" w:space="0" w:color="000000"/>
        <w:left w:val="single" w:sz="4" w:space="0" w:color="000000"/>
        <w:bottom w:val="single" w:sz="4" w:space="0" w:color="000000"/>
      </w:pBdr>
      <w:spacing w:beforeAutospacing="1" w:afterAutospacing="1" w:line="240" w:lineRule="auto"/>
      <w:textAlignment w:val="center"/>
    </w:pPr>
    <w:rPr>
      <w:rFonts w:ascii="GHEA Grapalat" w:eastAsia="Times New Roman" w:hAnsi="GHEA Grapalat"/>
      <w:b/>
      <w:bCs/>
      <w:color w:val="000000"/>
      <w:sz w:val="20"/>
      <w:szCs w:val="20"/>
    </w:rPr>
  </w:style>
  <w:style w:type="paragraph" w:customStyle="1" w:styleId="xl79">
    <w:name w:val="xl79"/>
    <w:basedOn w:val="Normal"/>
    <w:qFormat/>
    <w:rsid w:val="00635BB6"/>
    <w:pPr>
      <w:pBdr>
        <w:top w:val="single" w:sz="4" w:space="0" w:color="000000"/>
        <w:bottom w:val="single" w:sz="4" w:space="0" w:color="000000"/>
      </w:pBdr>
      <w:spacing w:beforeAutospacing="1" w:afterAutospacing="1" w:line="240" w:lineRule="auto"/>
      <w:textAlignment w:val="center"/>
    </w:pPr>
    <w:rPr>
      <w:rFonts w:ascii="GHEA Grapalat" w:eastAsia="Times New Roman" w:hAnsi="GHEA Grapalat"/>
      <w:b/>
      <w:bCs/>
      <w:color w:val="000000"/>
      <w:sz w:val="20"/>
      <w:szCs w:val="20"/>
    </w:rPr>
  </w:style>
  <w:style w:type="paragraph" w:customStyle="1" w:styleId="xl80">
    <w:name w:val="xl80"/>
    <w:basedOn w:val="Normal"/>
    <w:qFormat/>
    <w:rsid w:val="00635BB6"/>
    <w:pPr>
      <w:pBdr>
        <w:top w:val="single" w:sz="4" w:space="0" w:color="000000"/>
        <w:bottom w:val="single" w:sz="4" w:space="0" w:color="000000"/>
        <w:right w:val="single" w:sz="4" w:space="0" w:color="000000"/>
      </w:pBdr>
      <w:spacing w:beforeAutospacing="1" w:afterAutospacing="1" w:line="240" w:lineRule="auto"/>
      <w:textAlignment w:val="center"/>
    </w:pPr>
    <w:rPr>
      <w:rFonts w:ascii="GHEA Grapalat" w:eastAsia="Times New Roman" w:hAnsi="GHEA Grapalat"/>
      <w:b/>
      <w:bCs/>
      <w:color w:val="000000"/>
      <w:sz w:val="20"/>
      <w:szCs w:val="20"/>
    </w:rPr>
  </w:style>
  <w:style w:type="paragraph" w:customStyle="1" w:styleId="xl81">
    <w:name w:val="xl81"/>
    <w:basedOn w:val="Normal"/>
    <w:qFormat/>
    <w:rsid w:val="00635BB6"/>
    <w:pPr>
      <w:spacing w:beforeAutospacing="1" w:afterAutospacing="1" w:line="240" w:lineRule="auto"/>
      <w:jc w:val="center"/>
    </w:pPr>
    <w:rPr>
      <w:rFonts w:ascii="GHEA Grapalat" w:eastAsia="Times New Roman" w:hAnsi="GHEA Grapalat"/>
      <w:sz w:val="24"/>
      <w:szCs w:val="24"/>
    </w:rPr>
  </w:style>
  <w:style w:type="paragraph" w:customStyle="1" w:styleId="xl82">
    <w:name w:val="xl82"/>
    <w:basedOn w:val="Normal"/>
    <w:qFormat/>
    <w:rsid w:val="00635BB6"/>
    <w:pPr>
      <w:spacing w:beforeAutospacing="1" w:afterAutospacing="1" w:line="240" w:lineRule="auto"/>
      <w:jc w:val="center"/>
    </w:pPr>
    <w:rPr>
      <w:rFonts w:ascii="GHEA Grapalat" w:eastAsia="Times New Roman" w:hAnsi="GHEA Grapalat"/>
      <w:sz w:val="20"/>
      <w:szCs w:val="20"/>
    </w:rPr>
  </w:style>
  <w:style w:type="paragraph" w:customStyle="1" w:styleId="xl83">
    <w:name w:val="xl83"/>
    <w:basedOn w:val="Normal"/>
    <w:qFormat/>
    <w:rsid w:val="00635BB6"/>
    <w:pPr>
      <w:spacing w:beforeAutospacing="1" w:afterAutospacing="1" w:line="240" w:lineRule="auto"/>
      <w:jc w:val="center"/>
    </w:pPr>
    <w:rPr>
      <w:rFonts w:eastAsia="Times New Roman" w:cs="Calibri"/>
      <w:sz w:val="24"/>
      <w:szCs w:val="24"/>
    </w:rPr>
  </w:style>
  <w:style w:type="paragraph" w:styleId="BodyTextIndent2">
    <w:name w:val="Body Text Indent 2"/>
    <w:basedOn w:val="Normal"/>
    <w:link w:val="BodyTextIndent2Char"/>
    <w:uiPriority w:val="99"/>
    <w:unhideWhenUsed/>
    <w:qFormat/>
    <w:rsid w:val="00417A43"/>
    <w:pPr>
      <w:spacing w:after="120" w:line="480" w:lineRule="auto"/>
      <w:ind w:left="360"/>
    </w:pPr>
  </w:style>
  <w:style w:type="paragraph" w:customStyle="1" w:styleId="norm">
    <w:name w:val="norm"/>
    <w:basedOn w:val="Normal"/>
    <w:qFormat/>
    <w:rsid w:val="00417A43"/>
    <w:pPr>
      <w:spacing w:after="0" w:line="480" w:lineRule="auto"/>
      <w:ind w:firstLine="709"/>
      <w:jc w:val="both"/>
    </w:pPr>
    <w:rPr>
      <w:rFonts w:ascii="Arial Armenian" w:eastAsia="Times New Roman" w:hAnsi="Arial Armenian"/>
      <w:szCs w:val="20"/>
      <w:lang w:eastAsia="ru-RU"/>
    </w:rPr>
  </w:style>
  <w:style w:type="paragraph" w:customStyle="1" w:styleId="a6">
    <w:name w:val="Верхний и нижний колонтитулы"/>
    <w:basedOn w:val="Normal"/>
    <w:qFormat/>
  </w:style>
  <w:style w:type="paragraph" w:styleId="Footer">
    <w:name w:val="footer"/>
    <w:basedOn w:val="Normal"/>
    <w:link w:val="FooterChar"/>
    <w:uiPriority w:val="99"/>
    <w:rsid w:val="0039491F"/>
    <w:pPr>
      <w:tabs>
        <w:tab w:val="center" w:pos="4320"/>
        <w:tab w:val="right" w:pos="8640"/>
      </w:tabs>
      <w:spacing w:after="0" w:line="240" w:lineRule="auto"/>
    </w:pPr>
    <w:rPr>
      <w:rFonts w:ascii="Times New Roman" w:eastAsia="Times New Roman" w:hAnsi="Times New Roman"/>
      <w:sz w:val="20"/>
      <w:szCs w:val="20"/>
    </w:rPr>
  </w:style>
  <w:style w:type="paragraph" w:customStyle="1" w:styleId="Char">
    <w:name w:val="Char"/>
    <w:basedOn w:val="Normal"/>
    <w:semiHidden/>
    <w:qFormat/>
    <w:rsid w:val="0039491F"/>
    <w:pPr>
      <w:spacing w:after="160" w:line="360" w:lineRule="auto"/>
      <w:ind w:firstLine="709"/>
      <w:jc w:val="both"/>
    </w:pPr>
    <w:rPr>
      <w:rFonts w:ascii="Arial AMU" w:eastAsia="Times New Roman" w:hAnsi="Arial AMU" w:cs="Arial"/>
      <w:szCs w:val="20"/>
    </w:rPr>
  </w:style>
  <w:style w:type="paragraph" w:customStyle="1" w:styleId="Default">
    <w:name w:val="Default"/>
    <w:qFormat/>
    <w:rsid w:val="0039491F"/>
    <w:rPr>
      <w:rFonts w:ascii="Arial Unicode" w:eastAsia="Times New Roman" w:hAnsi="Arial Unicode" w:cs="Arial Unicode"/>
      <w:color w:val="000000"/>
      <w:sz w:val="24"/>
      <w:szCs w:val="24"/>
      <w:lang w:eastAsia="ru-RU"/>
    </w:rPr>
  </w:style>
  <w:style w:type="paragraph" w:styleId="Index1">
    <w:name w:val="index 1"/>
    <w:basedOn w:val="Normal"/>
    <w:next w:val="Normal"/>
    <w:autoRedefine/>
    <w:uiPriority w:val="99"/>
    <w:semiHidden/>
    <w:qFormat/>
    <w:rsid w:val="0039491F"/>
    <w:pPr>
      <w:spacing w:after="0" w:line="240" w:lineRule="auto"/>
      <w:ind w:left="240" w:hanging="240"/>
    </w:pPr>
    <w:rPr>
      <w:rFonts w:ascii="Times New Roman" w:eastAsia="Times New Roman" w:hAnsi="Times New Roman"/>
      <w:sz w:val="24"/>
      <w:szCs w:val="24"/>
    </w:rPr>
  </w:style>
  <w:style w:type="paragraph" w:styleId="IndexHeading">
    <w:name w:val="index heading"/>
    <w:basedOn w:val="Normal"/>
    <w:next w:val="Index1"/>
    <w:uiPriority w:val="99"/>
    <w:semiHidden/>
    <w:qFormat/>
    <w:rsid w:val="0039491F"/>
    <w:pPr>
      <w:spacing w:after="0" w:line="240" w:lineRule="auto"/>
    </w:pPr>
    <w:rPr>
      <w:rFonts w:ascii="Times New Roman" w:eastAsia="Times New Roman" w:hAnsi="Times New Roman"/>
      <w:sz w:val="20"/>
      <w:szCs w:val="20"/>
      <w:lang w:eastAsia="ru-RU"/>
    </w:rPr>
  </w:style>
  <w:style w:type="paragraph" w:styleId="Header">
    <w:name w:val="header"/>
    <w:basedOn w:val="Normal"/>
    <w:link w:val="HeaderChar"/>
    <w:uiPriority w:val="99"/>
    <w:rsid w:val="0039491F"/>
    <w:pPr>
      <w:tabs>
        <w:tab w:val="center" w:pos="4153"/>
        <w:tab w:val="right" w:pos="8306"/>
      </w:tabs>
      <w:spacing w:after="0" w:line="240" w:lineRule="auto"/>
    </w:pPr>
    <w:rPr>
      <w:rFonts w:ascii="Times New Roman" w:eastAsia="Times New Roman" w:hAnsi="Times New Roman"/>
      <w:sz w:val="20"/>
      <w:szCs w:val="20"/>
      <w:lang w:eastAsia="ru-RU"/>
    </w:rPr>
  </w:style>
  <w:style w:type="paragraph" w:styleId="BodyText3">
    <w:name w:val="Body Text 3"/>
    <w:basedOn w:val="Normal"/>
    <w:link w:val="BodyText3Char"/>
    <w:uiPriority w:val="99"/>
    <w:qFormat/>
    <w:rsid w:val="0039491F"/>
    <w:pPr>
      <w:spacing w:after="0" w:line="240" w:lineRule="auto"/>
      <w:jc w:val="both"/>
    </w:pPr>
    <w:rPr>
      <w:rFonts w:ascii="Arial LatArm" w:eastAsia="Times New Roman" w:hAnsi="Arial LatArm"/>
      <w:sz w:val="20"/>
      <w:szCs w:val="20"/>
      <w:lang w:eastAsia="ru-RU"/>
    </w:rPr>
  </w:style>
  <w:style w:type="paragraph" w:styleId="Title">
    <w:name w:val="Title"/>
    <w:basedOn w:val="Normal"/>
    <w:link w:val="TitleChar"/>
    <w:uiPriority w:val="10"/>
    <w:qFormat/>
    <w:locked/>
    <w:rsid w:val="0039491F"/>
    <w:pPr>
      <w:spacing w:after="0" w:line="240" w:lineRule="auto"/>
      <w:jc w:val="center"/>
    </w:pPr>
    <w:rPr>
      <w:rFonts w:ascii="Arial Armenian" w:eastAsia="Times New Roman" w:hAnsi="Arial Armenian"/>
      <w:sz w:val="24"/>
      <w:szCs w:val="20"/>
    </w:rPr>
  </w:style>
  <w:style w:type="paragraph" w:styleId="FootnoteText">
    <w:name w:val="footnote text"/>
    <w:basedOn w:val="Normal"/>
    <w:link w:val="FootnoteTextChar"/>
    <w:uiPriority w:val="99"/>
    <w:semiHidden/>
    <w:rsid w:val="0039491F"/>
    <w:pPr>
      <w:spacing w:after="0" w:line="240" w:lineRule="auto"/>
    </w:pPr>
    <w:rPr>
      <w:rFonts w:ascii="Times Armenian" w:eastAsia="Times New Roman" w:hAnsi="Times Armenian"/>
      <w:sz w:val="20"/>
      <w:szCs w:val="20"/>
      <w:lang w:eastAsia="ru-RU"/>
    </w:rPr>
  </w:style>
  <w:style w:type="paragraph" w:customStyle="1" w:styleId="CharCharCharCharCharCharCharCharCharCharCharChar">
    <w:name w:val="Char Char Char Char Char Char Char Char Char Char Char Char"/>
    <w:basedOn w:val="Normal"/>
    <w:qFormat/>
    <w:rsid w:val="0039491F"/>
    <w:pPr>
      <w:spacing w:after="160" w:line="240" w:lineRule="exact"/>
    </w:pPr>
    <w:rPr>
      <w:rFonts w:ascii="Arial" w:eastAsia="Times New Roman" w:hAnsi="Arial" w:cs="Arial"/>
      <w:sz w:val="20"/>
      <w:szCs w:val="20"/>
    </w:rPr>
  </w:style>
  <w:style w:type="paragraph" w:styleId="CommentText">
    <w:name w:val="annotation text"/>
    <w:basedOn w:val="Normal"/>
    <w:link w:val="CommentTextChar"/>
    <w:uiPriority w:val="99"/>
    <w:semiHidden/>
    <w:qFormat/>
    <w:rsid w:val="0039491F"/>
    <w:pPr>
      <w:spacing w:after="0" w:line="240" w:lineRule="auto"/>
    </w:pPr>
    <w:rPr>
      <w:rFonts w:ascii="Times Armenian" w:eastAsia="Times New Roman" w:hAnsi="Times Armenian"/>
      <w:sz w:val="20"/>
      <w:szCs w:val="20"/>
      <w:lang w:eastAsia="ru-RU"/>
    </w:rPr>
  </w:style>
  <w:style w:type="paragraph" w:styleId="CommentSubject">
    <w:name w:val="annotation subject"/>
    <w:basedOn w:val="CommentText"/>
    <w:next w:val="CommentText"/>
    <w:link w:val="CommentSubjectChar"/>
    <w:uiPriority w:val="99"/>
    <w:semiHidden/>
    <w:qFormat/>
    <w:rsid w:val="0039491F"/>
    <w:rPr>
      <w:b/>
      <w:bCs/>
    </w:rPr>
  </w:style>
  <w:style w:type="paragraph" w:styleId="EndnoteText">
    <w:name w:val="endnote text"/>
    <w:basedOn w:val="Normal"/>
    <w:link w:val="EndnoteTextChar"/>
    <w:uiPriority w:val="99"/>
    <w:semiHidden/>
    <w:rsid w:val="0039491F"/>
    <w:pPr>
      <w:spacing w:after="0" w:line="240" w:lineRule="auto"/>
    </w:pPr>
    <w:rPr>
      <w:rFonts w:ascii="Times Armenian" w:eastAsia="Times New Roman" w:hAnsi="Times Armenian"/>
      <w:sz w:val="20"/>
      <w:szCs w:val="20"/>
      <w:lang w:eastAsia="ru-RU"/>
    </w:rPr>
  </w:style>
  <w:style w:type="paragraph" w:styleId="DocumentMap">
    <w:name w:val="Document Map"/>
    <w:basedOn w:val="Normal"/>
    <w:link w:val="DocumentMapChar"/>
    <w:uiPriority w:val="99"/>
    <w:semiHidden/>
    <w:qFormat/>
    <w:rsid w:val="0039491F"/>
    <w:pPr>
      <w:shd w:val="clear" w:color="auto" w:fill="000080"/>
      <w:spacing w:after="0" w:line="240" w:lineRule="auto"/>
    </w:pPr>
    <w:rPr>
      <w:rFonts w:ascii="Tahoma" w:eastAsia="Times New Roman" w:hAnsi="Tahoma" w:cs="Tahoma"/>
      <w:sz w:val="20"/>
      <w:szCs w:val="20"/>
      <w:lang w:eastAsia="ru-RU"/>
    </w:rPr>
  </w:style>
  <w:style w:type="paragraph" w:styleId="Revision">
    <w:name w:val="Revision"/>
    <w:semiHidden/>
    <w:qFormat/>
    <w:rsid w:val="0039491F"/>
    <w:rPr>
      <w:rFonts w:ascii="Times Armenian" w:eastAsia="Times New Roman" w:hAnsi="Times Armenian"/>
      <w:sz w:val="24"/>
      <w:lang w:eastAsia="ru-RU"/>
    </w:rPr>
  </w:style>
  <w:style w:type="paragraph" w:customStyle="1" w:styleId="Char1">
    <w:name w:val="Char1"/>
    <w:basedOn w:val="Normal"/>
    <w:qFormat/>
    <w:rsid w:val="0039491F"/>
    <w:pPr>
      <w:spacing w:after="160" w:line="240" w:lineRule="exact"/>
    </w:pPr>
    <w:rPr>
      <w:rFonts w:ascii="Verdana" w:eastAsia="Times New Roman" w:hAnsi="Verdana"/>
      <w:sz w:val="20"/>
      <w:szCs w:val="20"/>
    </w:rPr>
  </w:style>
  <w:style w:type="paragraph" w:customStyle="1" w:styleId="Style2">
    <w:name w:val="Style2"/>
    <w:basedOn w:val="Normal"/>
    <w:qFormat/>
    <w:rsid w:val="0039491F"/>
    <w:pPr>
      <w:spacing w:after="0" w:line="240" w:lineRule="auto"/>
      <w:jc w:val="center"/>
    </w:pPr>
    <w:rPr>
      <w:rFonts w:ascii="Arial Armenian" w:eastAsia="Times New Roman" w:hAnsi="Arial Armenian"/>
      <w:w w:val="90"/>
      <w:szCs w:val="20"/>
      <w:lang w:eastAsia="ru-RU"/>
    </w:rPr>
  </w:style>
  <w:style w:type="paragraph" w:styleId="ListParagraph">
    <w:name w:val="List Paragraph"/>
    <w:aliases w:val="Citation List,Table of contents numbered,Graphic,Bullets1,Resume Title,NumberedParas,Table no. List Paragraph,Bullet1,References,List Paragraph (numbered (a)),IBL List Paragraph,List Paragraph nowy,Numbered List Paragraph"/>
    <w:basedOn w:val="Normal"/>
    <w:link w:val="ListParagraphChar"/>
    <w:uiPriority w:val="34"/>
    <w:qFormat/>
    <w:rsid w:val="0039491F"/>
    <w:pPr>
      <w:spacing w:after="0" w:line="240" w:lineRule="auto"/>
      <w:ind w:left="720"/>
    </w:pPr>
    <w:rPr>
      <w:rFonts w:ascii="Times Armenian" w:eastAsia="Times New Roman" w:hAnsi="Times Armenian"/>
      <w:sz w:val="24"/>
      <w:szCs w:val="24"/>
      <w:lang w:eastAsia="ru-RU"/>
    </w:rPr>
  </w:style>
  <w:style w:type="paragraph" w:styleId="BlockText">
    <w:name w:val="Block Text"/>
    <w:basedOn w:val="Normal"/>
    <w:uiPriority w:val="99"/>
    <w:qFormat/>
    <w:rsid w:val="0039491F"/>
    <w:pPr>
      <w:spacing w:after="0" w:line="240" w:lineRule="auto"/>
      <w:ind w:left="4500" w:right="98"/>
      <w:jc w:val="right"/>
      <w:textAlignment w:val="baseline"/>
    </w:pPr>
    <w:rPr>
      <w:rFonts w:ascii="Arial Armenian" w:eastAsia="Times New Roman" w:hAnsi="Arial Armenian"/>
      <w:sz w:val="28"/>
      <w:szCs w:val="20"/>
    </w:rPr>
  </w:style>
  <w:style w:type="paragraph" w:customStyle="1" w:styleId="BodyTextIndent22">
    <w:name w:val="Body Text Indent 2+2"/>
    <w:basedOn w:val="Normal"/>
    <w:next w:val="Normal"/>
    <w:qFormat/>
    <w:rsid w:val="0039491F"/>
    <w:pPr>
      <w:spacing w:after="0" w:line="240" w:lineRule="auto"/>
    </w:pPr>
    <w:rPr>
      <w:rFonts w:ascii="Times Armenian" w:eastAsia="Times New Roman" w:hAnsi="Times Armenian"/>
      <w:sz w:val="24"/>
      <w:szCs w:val="24"/>
      <w:lang w:eastAsia="ru-RU"/>
    </w:rPr>
  </w:style>
  <w:style w:type="paragraph" w:customStyle="1" w:styleId="Normal2">
    <w:name w:val="Normal+2"/>
    <w:basedOn w:val="Normal"/>
    <w:next w:val="Normal"/>
    <w:qFormat/>
    <w:rsid w:val="0039491F"/>
    <w:pPr>
      <w:spacing w:after="0" w:line="240" w:lineRule="auto"/>
    </w:pPr>
    <w:rPr>
      <w:rFonts w:ascii="Times Armenian" w:eastAsia="Times New Roman" w:hAnsi="Times Armenian"/>
      <w:sz w:val="24"/>
      <w:szCs w:val="24"/>
      <w:lang w:eastAsia="ru-RU"/>
    </w:rPr>
  </w:style>
  <w:style w:type="paragraph" w:customStyle="1" w:styleId="CharCharCharChar">
    <w:name w:val="Знак Знак Знак Char Char Char Char Знак Знак Знак"/>
    <w:basedOn w:val="Normal"/>
    <w:qFormat/>
    <w:rsid w:val="0039491F"/>
    <w:pPr>
      <w:widowControl w:val="0"/>
      <w:bidi/>
      <w:spacing w:after="160" w:line="240" w:lineRule="exact"/>
    </w:pPr>
    <w:rPr>
      <w:rFonts w:ascii="Times New Roman" w:eastAsia="Times New Roman" w:hAnsi="Times New Roman"/>
      <w:sz w:val="20"/>
      <w:szCs w:val="20"/>
      <w:lang w:eastAsia="ru-RU" w:bidi="he-IL"/>
    </w:rPr>
  </w:style>
  <w:style w:type="paragraph" w:customStyle="1" w:styleId="xl63">
    <w:name w:val="xl63"/>
    <w:basedOn w:val="Normal"/>
    <w:qFormat/>
    <w:rsid w:val="0039491F"/>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qFormat/>
    <w:rsid w:val="0039491F"/>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Times Armenian" w:eastAsia="Arial Unicode MS" w:hAnsi="Times Armenian" w:cs="Arial Unicode MS"/>
      <w:sz w:val="16"/>
      <w:szCs w:val="16"/>
    </w:rPr>
  </w:style>
  <w:style w:type="paragraph" w:customStyle="1" w:styleId="font6">
    <w:name w:val="font6"/>
    <w:basedOn w:val="Normal"/>
    <w:qFormat/>
    <w:rsid w:val="0039491F"/>
    <w:pPr>
      <w:spacing w:beforeAutospacing="1"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qFormat/>
    <w:rsid w:val="0039491F"/>
    <w:pPr>
      <w:spacing w:beforeAutospacing="1" w:afterAutospacing="1" w:line="240" w:lineRule="auto"/>
    </w:pPr>
    <w:rPr>
      <w:rFonts w:ascii="Times LatArm" w:eastAsia="Arial Unicode MS" w:hAnsi="Times LatArm" w:cs="Arial Unicode MS"/>
      <w:sz w:val="16"/>
      <w:szCs w:val="16"/>
    </w:rPr>
  </w:style>
  <w:style w:type="paragraph" w:customStyle="1" w:styleId="font8">
    <w:name w:val="font8"/>
    <w:basedOn w:val="Normal"/>
    <w:qFormat/>
    <w:rsid w:val="0039491F"/>
    <w:pPr>
      <w:spacing w:beforeAutospacing="1" w:afterAutospacing="1" w:line="240" w:lineRule="auto"/>
    </w:pPr>
    <w:rPr>
      <w:rFonts w:ascii="Times LatRus" w:eastAsia="Arial Unicode MS" w:hAnsi="Times LatRus" w:cs="Arial Unicode MS"/>
      <w:sz w:val="16"/>
      <w:szCs w:val="16"/>
    </w:rPr>
  </w:style>
  <w:style w:type="paragraph" w:customStyle="1" w:styleId="font9">
    <w:name w:val="font9"/>
    <w:basedOn w:val="Normal"/>
    <w:qFormat/>
    <w:rsid w:val="0039491F"/>
    <w:pPr>
      <w:spacing w:beforeAutospacing="1" w:afterAutospacing="1" w:line="240" w:lineRule="auto"/>
    </w:pPr>
    <w:rPr>
      <w:rFonts w:ascii="Times LatRus" w:eastAsia="Arial Unicode MS" w:hAnsi="Times LatRus" w:cs="Arial Unicode MS"/>
      <w:i/>
      <w:iCs/>
      <w:sz w:val="16"/>
      <w:szCs w:val="16"/>
    </w:rPr>
  </w:style>
  <w:style w:type="paragraph" w:customStyle="1" w:styleId="font10">
    <w:name w:val="font10"/>
    <w:basedOn w:val="Normal"/>
    <w:qFormat/>
    <w:rsid w:val="0039491F"/>
    <w:pPr>
      <w:spacing w:beforeAutospacing="1" w:afterAutospacing="1" w:line="240" w:lineRule="auto"/>
    </w:pPr>
    <w:rPr>
      <w:rFonts w:ascii="Times LatArm" w:eastAsia="Arial Unicode MS" w:hAnsi="Times LatArm" w:cs="Arial Unicode MS"/>
      <w:sz w:val="16"/>
      <w:szCs w:val="16"/>
    </w:rPr>
  </w:style>
  <w:style w:type="paragraph" w:customStyle="1" w:styleId="font11">
    <w:name w:val="font11"/>
    <w:basedOn w:val="Normal"/>
    <w:qFormat/>
    <w:rsid w:val="0039491F"/>
    <w:pPr>
      <w:spacing w:beforeAutospacing="1" w:afterAutospacing="1" w:line="240" w:lineRule="auto"/>
    </w:pPr>
    <w:rPr>
      <w:rFonts w:ascii="Times LatRus" w:eastAsia="Arial Unicode MS" w:hAnsi="Times LatRus" w:cs="Arial Unicode MS"/>
      <w:sz w:val="16"/>
      <w:szCs w:val="16"/>
    </w:rPr>
  </w:style>
  <w:style w:type="paragraph" w:customStyle="1" w:styleId="font12">
    <w:name w:val="font12"/>
    <w:basedOn w:val="Normal"/>
    <w:qFormat/>
    <w:rsid w:val="0039491F"/>
    <w:pPr>
      <w:spacing w:beforeAutospacing="1" w:afterAutospacing="1" w:line="240" w:lineRule="auto"/>
    </w:pPr>
    <w:rPr>
      <w:rFonts w:ascii="Times New Roman" w:eastAsia="Arial Unicode MS" w:hAnsi="Times New Roman"/>
      <w:sz w:val="16"/>
      <w:szCs w:val="16"/>
    </w:rPr>
  </w:style>
  <w:style w:type="paragraph" w:customStyle="1" w:styleId="font13">
    <w:name w:val="font13"/>
    <w:basedOn w:val="Normal"/>
    <w:qFormat/>
    <w:rsid w:val="0039491F"/>
    <w:pPr>
      <w:spacing w:beforeAutospacing="1" w:afterAutospacing="1" w:line="240" w:lineRule="auto"/>
    </w:pPr>
    <w:rPr>
      <w:rFonts w:ascii="Times Armenian" w:eastAsia="Arial Unicode MS" w:hAnsi="Times Armenian" w:cs="Arial Unicode MS"/>
      <w:color w:val="000000"/>
      <w:sz w:val="20"/>
      <w:szCs w:val="20"/>
    </w:rPr>
  </w:style>
  <w:style w:type="paragraph" w:customStyle="1" w:styleId="Index11">
    <w:name w:val="Index 11"/>
    <w:basedOn w:val="Normal"/>
    <w:qFormat/>
    <w:rsid w:val="0039491F"/>
    <w:pPr>
      <w:spacing w:after="0" w:line="100" w:lineRule="atLeast"/>
      <w:ind w:left="240" w:hanging="240"/>
    </w:pPr>
    <w:rPr>
      <w:rFonts w:ascii="Times Armenian" w:eastAsia="Times New Roman" w:hAnsi="Times Armenian"/>
      <w:kern w:val="2"/>
      <w:sz w:val="16"/>
      <w:szCs w:val="16"/>
      <w:lang w:eastAsia="ar-SA"/>
    </w:rPr>
  </w:style>
  <w:style w:type="paragraph" w:customStyle="1" w:styleId="IndexHeading1">
    <w:name w:val="Index Heading1"/>
    <w:basedOn w:val="Normal"/>
    <w:qFormat/>
    <w:rsid w:val="0039491F"/>
    <w:pPr>
      <w:spacing w:after="0" w:line="100" w:lineRule="atLeast"/>
    </w:pPr>
    <w:rPr>
      <w:rFonts w:ascii="Times New Roman" w:eastAsia="Times New Roman" w:hAnsi="Times New Roman"/>
      <w:kern w:val="2"/>
      <w:sz w:val="20"/>
      <w:szCs w:val="20"/>
      <w:lang w:eastAsia="ar-SA"/>
    </w:rPr>
  </w:style>
  <w:style w:type="paragraph" w:customStyle="1" w:styleId="Char3CharCharChar">
    <w:name w:val="Char3 Char Char Char"/>
    <w:basedOn w:val="Normal"/>
    <w:next w:val="Normal"/>
    <w:semiHidden/>
    <w:qFormat/>
    <w:rsid w:val="0039491F"/>
    <w:pPr>
      <w:spacing w:after="160" w:line="240" w:lineRule="exact"/>
      <w:jc w:val="both"/>
    </w:pPr>
    <w:rPr>
      <w:rFonts w:ascii="Arial" w:eastAsia="Times New Roman" w:hAnsi="Arial" w:cs="Arial"/>
      <w:b/>
      <w:sz w:val="20"/>
      <w:szCs w:val="20"/>
    </w:rPr>
  </w:style>
  <w:style w:type="paragraph" w:customStyle="1" w:styleId="TableParagraph">
    <w:name w:val="Table Paragraph"/>
    <w:basedOn w:val="Normal"/>
    <w:uiPriority w:val="1"/>
    <w:qFormat/>
    <w:rsid w:val="00AF36BD"/>
    <w:pPr>
      <w:widowControl w:val="0"/>
      <w:spacing w:after="0" w:line="240" w:lineRule="auto"/>
    </w:pPr>
  </w:style>
  <w:style w:type="paragraph" w:customStyle="1" w:styleId="Body">
    <w:name w:val="Body"/>
    <w:basedOn w:val="Normal"/>
    <w:link w:val="BodyChar"/>
    <w:qFormat/>
    <w:rsid w:val="00AF36BD"/>
    <w:pPr>
      <w:spacing w:before="120" w:after="120"/>
      <w:jc w:val="both"/>
    </w:pPr>
    <w:rPr>
      <w:rFonts w:ascii="Arial" w:eastAsia="PMingLiU" w:hAnsi="Arial"/>
      <w:sz w:val="20"/>
      <w:szCs w:val="24"/>
      <w:lang w:eastAsia="nl-NL"/>
    </w:rPr>
  </w:style>
  <w:style w:type="paragraph" w:styleId="NoSpacing">
    <w:name w:val="No Spacing"/>
    <w:basedOn w:val="Normal"/>
    <w:uiPriority w:val="1"/>
    <w:qFormat/>
    <w:rsid w:val="00AF36BD"/>
    <w:pPr>
      <w:spacing w:after="0" w:line="240" w:lineRule="auto"/>
    </w:pPr>
    <w:rPr>
      <w:sz w:val="20"/>
      <w:szCs w:val="20"/>
    </w:rPr>
  </w:style>
  <w:style w:type="paragraph" w:styleId="HTMLPreformatted">
    <w:name w:val="HTML Preformatted"/>
    <w:basedOn w:val="Normal"/>
    <w:link w:val="HTMLPreformattedChar"/>
    <w:uiPriority w:val="99"/>
    <w:semiHidden/>
    <w:unhideWhenUsed/>
    <w:qFormat/>
    <w:rsid w:val="00AF3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styleId="ListBullet">
    <w:name w:val="List Bullet"/>
    <w:basedOn w:val="Normal"/>
    <w:uiPriority w:val="78"/>
    <w:qFormat/>
    <w:rsid w:val="00AF36BD"/>
    <w:pPr>
      <w:spacing w:after="120" w:line="271" w:lineRule="auto"/>
    </w:pPr>
    <w:rPr>
      <w:sz w:val="20"/>
      <w:szCs w:val="20"/>
    </w:rPr>
  </w:style>
  <w:style w:type="paragraph" w:styleId="ListBullet2">
    <w:name w:val="List Bullet 2"/>
    <w:basedOn w:val="ListBullet"/>
    <w:uiPriority w:val="78"/>
    <w:qFormat/>
    <w:rsid w:val="00AF36BD"/>
  </w:style>
  <w:style w:type="paragraph" w:styleId="ListBullet3">
    <w:name w:val="List Bullet 3"/>
    <w:basedOn w:val="List"/>
    <w:uiPriority w:val="79"/>
    <w:qFormat/>
    <w:rsid w:val="00AF36BD"/>
    <w:pPr>
      <w:tabs>
        <w:tab w:val="clear" w:pos="709"/>
        <w:tab w:val="left" w:pos="850"/>
      </w:tabs>
      <w:spacing w:before="0" w:after="120" w:line="271" w:lineRule="auto"/>
      <w:ind w:left="850" w:hanging="425"/>
    </w:pPr>
    <w:rPr>
      <w:rFonts w:ascii="Calibri" w:eastAsia="Calibri" w:hAnsi="Calibri"/>
      <w:szCs w:val="20"/>
      <w:lang w:eastAsia="en-US"/>
    </w:rPr>
  </w:style>
  <w:style w:type="paragraph" w:styleId="ListBullet4">
    <w:name w:val="List Bullet 4"/>
    <w:basedOn w:val="ListBullet3"/>
    <w:uiPriority w:val="79"/>
    <w:semiHidden/>
    <w:unhideWhenUsed/>
    <w:rsid w:val="00AF36BD"/>
    <w:pPr>
      <w:tabs>
        <w:tab w:val="clear" w:pos="850"/>
        <w:tab w:val="left" w:pos="1275"/>
      </w:tabs>
      <w:ind w:left="1275"/>
    </w:pPr>
  </w:style>
  <w:style w:type="paragraph" w:styleId="ListBullet5">
    <w:name w:val="List Bullet 5"/>
    <w:basedOn w:val="ListBullet4"/>
    <w:uiPriority w:val="79"/>
    <w:semiHidden/>
    <w:unhideWhenUsed/>
    <w:rsid w:val="00AF36BD"/>
    <w:pPr>
      <w:tabs>
        <w:tab w:val="clear" w:pos="1275"/>
        <w:tab w:val="left" w:pos="1700"/>
      </w:tabs>
      <w:ind w:left="1700"/>
    </w:pPr>
  </w:style>
  <w:style w:type="paragraph" w:styleId="Date">
    <w:name w:val="Date"/>
    <w:basedOn w:val="Normal"/>
    <w:next w:val="Normal"/>
    <w:link w:val="DateChar"/>
    <w:uiPriority w:val="99"/>
    <w:semiHidden/>
    <w:unhideWhenUsed/>
    <w:qFormat/>
    <w:rsid w:val="00AF36BD"/>
    <w:pPr>
      <w:spacing w:after="120" w:line="271" w:lineRule="auto"/>
    </w:pPr>
    <w:rPr>
      <w:sz w:val="20"/>
      <w:szCs w:val="20"/>
    </w:rPr>
  </w:style>
  <w:style w:type="paragraph" w:styleId="E-mailSignature">
    <w:name w:val="E-mail Signature"/>
    <w:basedOn w:val="Normal"/>
    <w:uiPriority w:val="99"/>
    <w:semiHidden/>
    <w:unhideWhenUsed/>
    <w:qFormat/>
    <w:rsid w:val="00AF36BD"/>
    <w:pPr>
      <w:spacing w:after="0" w:line="240" w:lineRule="auto"/>
    </w:pPr>
    <w:rPr>
      <w:sz w:val="20"/>
      <w:szCs w:val="20"/>
    </w:rPr>
  </w:style>
  <w:style w:type="paragraph" w:styleId="Closing">
    <w:name w:val="Closing"/>
    <w:basedOn w:val="Normal"/>
    <w:link w:val="ClosingChar"/>
    <w:uiPriority w:val="99"/>
    <w:semiHidden/>
    <w:unhideWhenUsed/>
    <w:qFormat/>
    <w:rsid w:val="00AF36BD"/>
    <w:pPr>
      <w:spacing w:after="0" w:line="240" w:lineRule="auto"/>
      <w:ind w:left="4252"/>
    </w:pPr>
    <w:rPr>
      <w:sz w:val="20"/>
      <w:szCs w:val="20"/>
    </w:rPr>
  </w:style>
  <w:style w:type="paragraph" w:styleId="Index2">
    <w:name w:val="index 2"/>
    <w:basedOn w:val="Index1"/>
    <w:next w:val="Normal"/>
    <w:uiPriority w:val="99"/>
    <w:semiHidden/>
    <w:unhideWhenUsed/>
    <w:qFormat/>
    <w:rsid w:val="00AF36BD"/>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semiHidden/>
    <w:unhideWhenUsed/>
    <w:qFormat/>
    <w:rsid w:val="00AF36BD"/>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semiHidden/>
    <w:unhideWhenUsed/>
    <w:qFormat/>
    <w:rsid w:val="00AF36BD"/>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semiHidden/>
    <w:unhideWhenUsed/>
    <w:qFormat/>
    <w:rsid w:val="00AF36BD"/>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semiHidden/>
    <w:unhideWhenUsed/>
    <w:qFormat/>
    <w:rsid w:val="00AF36BD"/>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semiHidden/>
    <w:unhideWhenUsed/>
    <w:qFormat/>
    <w:rsid w:val="00AF36BD"/>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semiHidden/>
    <w:unhideWhenUsed/>
    <w:qFormat/>
    <w:rsid w:val="00AF36BD"/>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semiHidden/>
    <w:unhideWhenUsed/>
    <w:qFormat/>
    <w:rsid w:val="00AF36BD"/>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AF36BD"/>
    <w:pPr>
      <w:keepLines/>
      <w:spacing w:after="240" w:line="271" w:lineRule="auto"/>
      <w:contextualSpacing/>
      <w:jc w:val="left"/>
    </w:pPr>
    <w:rPr>
      <w:rFonts w:ascii="Cambria" w:hAnsi="Cambria"/>
      <w:b/>
      <w:bCs/>
      <w:color w:val="4F81BD"/>
      <w:sz w:val="30"/>
      <w:szCs w:val="30"/>
      <w:lang w:eastAsia="en-US"/>
    </w:rPr>
  </w:style>
  <w:style w:type="paragraph" w:styleId="IntenseQuote">
    <w:name w:val="Intense Quote"/>
    <w:basedOn w:val="Normal"/>
    <w:next w:val="Normal"/>
    <w:link w:val="IntenseQuoteChar"/>
    <w:uiPriority w:val="22"/>
    <w:unhideWhenUsed/>
    <w:qFormat/>
    <w:rsid w:val="00AF36BD"/>
    <w:pPr>
      <w:spacing w:before="200" w:after="280" w:line="271" w:lineRule="auto"/>
      <w:ind w:right="936"/>
    </w:pPr>
    <w:rPr>
      <w:i/>
      <w:iCs/>
      <w:color w:val="4F81BD"/>
      <w:sz w:val="20"/>
      <w:szCs w:val="20"/>
    </w:rPr>
  </w:style>
  <w:style w:type="paragraph" w:styleId="ListNumber">
    <w:name w:val="List Number"/>
    <w:basedOn w:val="Normal"/>
    <w:uiPriority w:val="78"/>
    <w:qFormat/>
    <w:rsid w:val="00AF36BD"/>
    <w:pPr>
      <w:spacing w:after="120" w:line="271" w:lineRule="auto"/>
    </w:pPr>
    <w:rPr>
      <w:sz w:val="20"/>
      <w:szCs w:val="20"/>
    </w:rPr>
  </w:style>
  <w:style w:type="paragraph" w:styleId="ListContinue">
    <w:name w:val="List Continue"/>
    <w:basedOn w:val="Normal"/>
    <w:uiPriority w:val="80"/>
    <w:qFormat/>
    <w:rsid w:val="00AF36BD"/>
    <w:pPr>
      <w:spacing w:after="120" w:line="271" w:lineRule="auto"/>
    </w:pPr>
    <w:rPr>
      <w:sz w:val="20"/>
      <w:szCs w:val="20"/>
    </w:rPr>
  </w:style>
  <w:style w:type="paragraph" w:styleId="ListContinue2">
    <w:name w:val="List Continue 2"/>
    <w:basedOn w:val="ListContinue"/>
    <w:uiPriority w:val="80"/>
    <w:qFormat/>
    <w:rsid w:val="00AF36BD"/>
    <w:pPr>
      <w:ind w:left="851"/>
    </w:pPr>
  </w:style>
  <w:style w:type="paragraph" w:styleId="ListContinue3">
    <w:name w:val="List Continue 3"/>
    <w:basedOn w:val="ListContinue2"/>
    <w:uiPriority w:val="80"/>
    <w:semiHidden/>
    <w:unhideWhenUsed/>
    <w:qFormat/>
    <w:rsid w:val="00AF36BD"/>
    <w:pPr>
      <w:ind w:left="1276"/>
    </w:pPr>
  </w:style>
  <w:style w:type="paragraph" w:styleId="ListContinue4">
    <w:name w:val="List Continue 4"/>
    <w:basedOn w:val="ListContinue3"/>
    <w:uiPriority w:val="80"/>
    <w:semiHidden/>
    <w:unhideWhenUsed/>
    <w:qFormat/>
    <w:rsid w:val="00AF36BD"/>
    <w:pPr>
      <w:ind w:left="1701"/>
    </w:pPr>
  </w:style>
  <w:style w:type="paragraph" w:styleId="ListContinue5">
    <w:name w:val="List Continue 5"/>
    <w:basedOn w:val="ListContinue4"/>
    <w:uiPriority w:val="80"/>
    <w:semiHidden/>
    <w:unhideWhenUsed/>
    <w:qFormat/>
    <w:rsid w:val="00AF36BD"/>
    <w:pPr>
      <w:ind w:left="2126"/>
    </w:pPr>
  </w:style>
  <w:style w:type="paragraph" w:styleId="ListNumber2">
    <w:name w:val="List Number 2"/>
    <w:basedOn w:val="ListNumber"/>
    <w:uiPriority w:val="78"/>
    <w:qFormat/>
    <w:rsid w:val="00AF36BD"/>
  </w:style>
  <w:style w:type="paragraph" w:styleId="ListNumber3">
    <w:name w:val="List Number 3"/>
    <w:basedOn w:val="ListNumber2"/>
    <w:uiPriority w:val="78"/>
    <w:semiHidden/>
    <w:unhideWhenUsed/>
    <w:qFormat/>
    <w:rsid w:val="00AF36BD"/>
    <w:pPr>
      <w:ind w:left="1276"/>
    </w:pPr>
  </w:style>
  <w:style w:type="paragraph" w:styleId="ListNumber4">
    <w:name w:val="List Number 4"/>
    <w:basedOn w:val="ListNumber3"/>
    <w:uiPriority w:val="78"/>
    <w:semiHidden/>
    <w:unhideWhenUsed/>
    <w:qFormat/>
    <w:rsid w:val="00AF36BD"/>
    <w:pPr>
      <w:ind w:left="1701"/>
    </w:pPr>
  </w:style>
  <w:style w:type="paragraph" w:styleId="ListNumber5">
    <w:name w:val="List Number 5"/>
    <w:basedOn w:val="ListNumber4"/>
    <w:uiPriority w:val="78"/>
    <w:semiHidden/>
    <w:unhideWhenUsed/>
    <w:qFormat/>
    <w:rsid w:val="00AF36BD"/>
    <w:pPr>
      <w:ind w:left="2126"/>
    </w:pPr>
  </w:style>
  <w:style w:type="paragraph" w:styleId="Bibliography">
    <w:name w:val="Bibliography"/>
    <w:basedOn w:val="TOCHeading"/>
    <w:next w:val="Normal"/>
    <w:uiPriority w:val="37"/>
    <w:semiHidden/>
    <w:unhideWhenUsed/>
    <w:qFormat/>
    <w:rsid w:val="00AF36BD"/>
    <w:pPr>
      <w:spacing w:after="120"/>
    </w:pPr>
  </w:style>
  <w:style w:type="paragraph" w:styleId="TOAHeading">
    <w:name w:val="toa heading"/>
    <w:basedOn w:val="Normal"/>
    <w:next w:val="Normal"/>
    <w:uiPriority w:val="99"/>
    <w:semiHidden/>
    <w:unhideWhenUsed/>
    <w:qFormat/>
    <w:rsid w:val="00AF36BD"/>
    <w:pPr>
      <w:spacing w:before="480" w:after="1200" w:line="271" w:lineRule="auto"/>
    </w:pPr>
    <w:rPr>
      <w:b/>
      <w:bCs/>
      <w:sz w:val="20"/>
      <w:szCs w:val="20"/>
    </w:rPr>
  </w:style>
  <w:style w:type="paragraph" w:styleId="TableofAuthorities">
    <w:name w:val="table of authorities"/>
    <w:basedOn w:val="Normal"/>
    <w:next w:val="Normal"/>
    <w:uiPriority w:val="99"/>
    <w:semiHidden/>
    <w:unhideWhenUsed/>
    <w:qFormat/>
    <w:rsid w:val="00AF36BD"/>
    <w:pPr>
      <w:spacing w:after="0" w:line="271" w:lineRule="auto"/>
      <w:ind w:left="200" w:hanging="200"/>
    </w:pPr>
    <w:rPr>
      <w:sz w:val="20"/>
      <w:szCs w:val="20"/>
    </w:rPr>
  </w:style>
  <w:style w:type="paragraph" w:styleId="BodyTextFirstIndent2">
    <w:name w:val="Body Text First Indent 2"/>
    <w:basedOn w:val="BodyTextIndent"/>
    <w:link w:val="BodyTextFirstIndent2Char"/>
    <w:uiPriority w:val="99"/>
    <w:semiHidden/>
    <w:unhideWhenUsed/>
    <w:qFormat/>
    <w:rsid w:val="00AF36BD"/>
    <w:pPr>
      <w:ind w:left="425"/>
    </w:pPr>
  </w:style>
  <w:style w:type="paragraph" w:styleId="EnvelopeAddress">
    <w:name w:val="envelope address"/>
    <w:basedOn w:val="Normal"/>
    <w:uiPriority w:val="99"/>
    <w:semiHidden/>
    <w:unhideWhenUsed/>
    <w:qFormat/>
    <w:rsid w:val="00AF36BD"/>
    <w:pPr>
      <w:spacing w:after="0" w:line="240" w:lineRule="auto"/>
      <w:ind w:left="1"/>
    </w:pPr>
    <w:rPr>
      <w:rFonts w:ascii="Arial" w:eastAsia="Arial Unicode MS" w:hAnsi="Arial" w:cs="Arial"/>
      <w:sz w:val="20"/>
      <w:szCs w:val="20"/>
    </w:rPr>
  </w:style>
  <w:style w:type="paragraph" w:styleId="Subtitle">
    <w:name w:val="Subtitle"/>
    <w:basedOn w:val="Normal"/>
    <w:next w:val="Normal"/>
    <w:link w:val="SubtitleChar"/>
    <w:uiPriority w:val="11"/>
    <w:qFormat/>
    <w:locked/>
    <w:rsid w:val="00AF36BD"/>
    <w:pPr>
      <w:spacing w:before="240" w:after="120" w:line="271" w:lineRule="auto"/>
      <w:contextualSpacing/>
    </w:pPr>
    <w:rPr>
      <w:b/>
      <w:bCs/>
      <w:sz w:val="28"/>
      <w:szCs w:val="28"/>
    </w:rPr>
  </w:style>
  <w:style w:type="paragraph" w:styleId="EnvelopeReturn">
    <w:name w:val="envelope return"/>
    <w:basedOn w:val="Normal"/>
    <w:uiPriority w:val="99"/>
    <w:semiHidden/>
    <w:unhideWhenUsed/>
    <w:qFormat/>
    <w:rsid w:val="00AF36BD"/>
    <w:pPr>
      <w:spacing w:after="0" w:line="240" w:lineRule="auto"/>
    </w:pPr>
    <w:rPr>
      <w:rFonts w:ascii="Arial" w:eastAsia="Arial Unicode MS" w:hAnsi="Arial" w:cs="Arial"/>
      <w:sz w:val="20"/>
      <w:szCs w:val="20"/>
    </w:rPr>
  </w:style>
  <w:style w:type="paragraph" w:styleId="Signature">
    <w:name w:val="Signature"/>
    <w:basedOn w:val="Normal"/>
    <w:link w:val="SignatureChar"/>
    <w:uiPriority w:val="99"/>
    <w:semiHidden/>
    <w:unhideWhenUsed/>
    <w:rsid w:val="00AF36BD"/>
    <w:pPr>
      <w:spacing w:after="0" w:line="240" w:lineRule="auto"/>
      <w:ind w:left="4252"/>
    </w:pPr>
    <w:rPr>
      <w:sz w:val="20"/>
      <w:szCs w:val="20"/>
    </w:rPr>
  </w:style>
  <w:style w:type="paragraph" w:styleId="TOC2">
    <w:name w:val="toc 2"/>
    <w:basedOn w:val="Normal"/>
    <w:next w:val="Normal"/>
    <w:uiPriority w:val="39"/>
    <w:unhideWhenUsed/>
    <w:locked/>
    <w:rsid w:val="00AF36BD"/>
    <w:pPr>
      <w:tabs>
        <w:tab w:val="left" w:pos="1134"/>
        <w:tab w:val="left" w:pos="1559"/>
        <w:tab w:val="right" w:leader="dot" w:pos="9639"/>
      </w:tabs>
      <w:spacing w:before="80" w:after="0" w:line="271" w:lineRule="auto"/>
      <w:ind w:left="1134" w:hanging="1134"/>
      <w:contextualSpacing/>
    </w:pPr>
    <w:rPr>
      <w:b/>
      <w:bCs/>
      <w:sz w:val="24"/>
      <w:szCs w:val="24"/>
    </w:rPr>
  </w:style>
  <w:style w:type="paragraph" w:styleId="TOC1">
    <w:name w:val="toc 1"/>
    <w:basedOn w:val="TOCHeading"/>
    <w:next w:val="Normal"/>
    <w:uiPriority w:val="39"/>
    <w:unhideWhenUsed/>
    <w:locked/>
    <w:rsid w:val="00AF36BD"/>
    <w:pPr>
      <w:tabs>
        <w:tab w:val="left" w:pos="1134"/>
        <w:tab w:val="right" w:leader="dot" w:pos="9639"/>
      </w:tabs>
      <w:spacing w:before="80" w:after="0"/>
      <w:ind w:left="1134" w:hanging="1134"/>
    </w:pPr>
  </w:style>
  <w:style w:type="paragraph" w:styleId="TOC3">
    <w:name w:val="toc 3"/>
    <w:basedOn w:val="TOC2"/>
    <w:next w:val="Normal"/>
    <w:uiPriority w:val="39"/>
    <w:unhideWhenUsed/>
    <w:locked/>
    <w:rsid w:val="00AF36BD"/>
    <w:rPr>
      <w:sz w:val="20"/>
      <w:szCs w:val="20"/>
    </w:rPr>
  </w:style>
  <w:style w:type="paragraph" w:styleId="TOC4">
    <w:name w:val="toc 4"/>
    <w:basedOn w:val="TOC3"/>
    <w:next w:val="Normal"/>
    <w:uiPriority w:val="39"/>
    <w:unhideWhenUsed/>
    <w:locked/>
    <w:rsid w:val="00AF36BD"/>
    <w:rPr>
      <w:b w:val="0"/>
      <w:bCs w:val="0"/>
    </w:rPr>
  </w:style>
  <w:style w:type="paragraph" w:styleId="TOC5">
    <w:name w:val="toc 5"/>
    <w:basedOn w:val="TOC4"/>
    <w:next w:val="Normal"/>
    <w:uiPriority w:val="39"/>
    <w:unhideWhenUsed/>
    <w:locked/>
    <w:rsid w:val="00AF36BD"/>
  </w:style>
  <w:style w:type="paragraph" w:styleId="TOC6">
    <w:name w:val="toc 6"/>
    <w:basedOn w:val="TOC5"/>
    <w:next w:val="Normal"/>
    <w:uiPriority w:val="39"/>
    <w:unhideWhenUsed/>
    <w:locked/>
    <w:rsid w:val="00AF36BD"/>
  </w:style>
  <w:style w:type="paragraph" w:styleId="TOC7">
    <w:name w:val="toc 7"/>
    <w:basedOn w:val="TOC6"/>
    <w:next w:val="Normal"/>
    <w:uiPriority w:val="39"/>
    <w:unhideWhenUsed/>
    <w:locked/>
    <w:rsid w:val="00AF36BD"/>
  </w:style>
  <w:style w:type="paragraph" w:styleId="TOC8">
    <w:name w:val="toc 8"/>
    <w:basedOn w:val="TOC7"/>
    <w:next w:val="Normal"/>
    <w:uiPriority w:val="39"/>
    <w:unhideWhenUsed/>
    <w:locked/>
    <w:rsid w:val="00AF36BD"/>
  </w:style>
  <w:style w:type="paragraph" w:styleId="TOC9">
    <w:name w:val="toc 9"/>
    <w:basedOn w:val="TOC8"/>
    <w:next w:val="Normal"/>
    <w:uiPriority w:val="39"/>
    <w:unhideWhenUsed/>
    <w:locked/>
    <w:rsid w:val="00AF36BD"/>
    <w:pPr>
      <w:tabs>
        <w:tab w:val="left" w:pos="1985"/>
      </w:tabs>
    </w:pPr>
  </w:style>
  <w:style w:type="paragraph" w:styleId="Quote">
    <w:name w:val="Quote"/>
    <w:basedOn w:val="Normal"/>
    <w:next w:val="Normal"/>
    <w:link w:val="QuoteChar"/>
    <w:uiPriority w:val="22"/>
    <w:unhideWhenUsed/>
    <w:qFormat/>
    <w:rsid w:val="00AF36BD"/>
    <w:pPr>
      <w:spacing w:after="120" w:line="271" w:lineRule="auto"/>
    </w:pPr>
    <w:rPr>
      <w:i/>
      <w:iCs/>
      <w:sz w:val="20"/>
      <w:szCs w:val="20"/>
    </w:rPr>
  </w:style>
  <w:style w:type="paragraph" w:styleId="NormalIndent">
    <w:name w:val="Normal Indent"/>
    <w:basedOn w:val="Normal"/>
    <w:uiPriority w:val="99"/>
    <w:semiHidden/>
    <w:unhideWhenUsed/>
    <w:qFormat/>
    <w:rsid w:val="00AF36BD"/>
    <w:pPr>
      <w:spacing w:after="120" w:line="271" w:lineRule="auto"/>
      <w:ind w:left="425"/>
    </w:pPr>
    <w:rPr>
      <w:sz w:val="20"/>
      <w:szCs w:val="20"/>
    </w:rPr>
  </w:style>
  <w:style w:type="paragraph" w:styleId="TableofFigures">
    <w:name w:val="table of figures"/>
    <w:basedOn w:val="TOCHeading"/>
    <w:next w:val="Normal"/>
    <w:uiPriority w:val="99"/>
    <w:semiHidden/>
    <w:unhideWhenUsed/>
    <w:qFormat/>
    <w:rsid w:val="00AF36BD"/>
    <w:pPr>
      <w:spacing w:after="0"/>
    </w:pPr>
  </w:style>
  <w:style w:type="paragraph" w:styleId="Salutation">
    <w:name w:val="Salutation"/>
    <w:basedOn w:val="Normal"/>
    <w:next w:val="Normal"/>
    <w:link w:val="SalutationChar"/>
    <w:uiPriority w:val="99"/>
    <w:semiHidden/>
    <w:unhideWhenUsed/>
    <w:rsid w:val="00AF36BD"/>
    <w:pPr>
      <w:spacing w:after="120" w:line="271" w:lineRule="auto"/>
    </w:pPr>
    <w:rPr>
      <w:sz w:val="20"/>
      <w:szCs w:val="20"/>
    </w:rPr>
  </w:style>
  <w:style w:type="paragraph" w:styleId="MacroText">
    <w:name w:val="macro"/>
    <w:basedOn w:val="Normal"/>
    <w:link w:val="MacroTextChar"/>
    <w:uiPriority w:val="99"/>
    <w:semiHidden/>
    <w:unhideWhenUsed/>
    <w:qFormat/>
    <w:rsid w:val="00AF36BD"/>
    <w:pPr>
      <w:tabs>
        <w:tab w:val="left" w:pos="480"/>
        <w:tab w:val="left" w:pos="960"/>
        <w:tab w:val="left" w:pos="1440"/>
        <w:tab w:val="left" w:pos="1920"/>
        <w:tab w:val="left" w:pos="2400"/>
        <w:tab w:val="left" w:pos="2880"/>
        <w:tab w:val="left" w:pos="3360"/>
        <w:tab w:val="left" w:pos="3840"/>
        <w:tab w:val="left" w:pos="4320"/>
      </w:tabs>
      <w:spacing w:after="0" w:line="271" w:lineRule="auto"/>
    </w:pPr>
    <w:rPr>
      <w:rFonts w:ascii="Consolas" w:hAnsi="Consolas" w:cs="Consolas"/>
      <w:sz w:val="20"/>
      <w:szCs w:val="20"/>
    </w:rPr>
  </w:style>
  <w:style w:type="paragraph" w:customStyle="1" w:styleId="TemplatePAD">
    <w:name w:val="Template PAD"/>
    <w:basedOn w:val="Normal"/>
    <w:link w:val="TemplatePADZchn"/>
    <w:uiPriority w:val="99"/>
    <w:semiHidden/>
    <w:unhideWhenUsed/>
    <w:qFormat/>
    <w:rsid w:val="00AF36BD"/>
    <w:pPr>
      <w:spacing w:after="0" w:line="240" w:lineRule="auto"/>
    </w:pPr>
    <w:rPr>
      <w:rFonts w:ascii="Times New Roman" w:eastAsia="Times New Roman" w:hAnsi="Times New Roman"/>
      <w:color w:val="8064A2"/>
      <w:sz w:val="15"/>
      <w:szCs w:val="15"/>
      <w:vertAlign w:val="superscript"/>
      <w:lang w:eastAsia="ru-RU"/>
    </w:rPr>
  </w:style>
  <w:style w:type="paragraph" w:customStyle="1" w:styleId="Structuring">
    <w:name w:val="Structuring"/>
    <w:basedOn w:val="ListNumber"/>
    <w:uiPriority w:val="80"/>
    <w:semiHidden/>
    <w:unhideWhenUsed/>
    <w:qFormat/>
    <w:rsid w:val="00AF36BD"/>
    <w:pPr>
      <w:keepNext/>
      <w:keepLines/>
    </w:pPr>
  </w:style>
  <w:style w:type="paragraph" w:customStyle="1" w:styleId="Structuring2">
    <w:name w:val="Structuring 2"/>
    <w:basedOn w:val="ListNumber2"/>
    <w:uiPriority w:val="80"/>
    <w:semiHidden/>
    <w:unhideWhenUsed/>
    <w:qFormat/>
    <w:rsid w:val="00AF36BD"/>
    <w:pPr>
      <w:keepNext/>
      <w:keepLines/>
      <w:tabs>
        <w:tab w:val="left" w:pos="851"/>
      </w:tabs>
    </w:pPr>
  </w:style>
  <w:style w:type="paragraph" w:customStyle="1" w:styleId="Structuring3">
    <w:name w:val="Structuring 3"/>
    <w:basedOn w:val="ListNumber3"/>
    <w:uiPriority w:val="80"/>
    <w:semiHidden/>
    <w:unhideWhenUsed/>
    <w:qFormat/>
    <w:rsid w:val="00AF36BD"/>
    <w:pPr>
      <w:keepNext/>
      <w:keepLines/>
      <w:tabs>
        <w:tab w:val="left" w:pos="1276"/>
        <w:tab w:val="left" w:pos="1701"/>
      </w:tabs>
    </w:pPr>
  </w:style>
  <w:style w:type="paragraph" w:customStyle="1" w:styleId="TableText">
    <w:name w:val="TableText"/>
    <w:basedOn w:val="Normal"/>
    <w:qFormat/>
    <w:rsid w:val="00AF36BD"/>
    <w:pPr>
      <w:spacing w:before="40" w:after="40" w:line="240" w:lineRule="auto"/>
      <w:contextualSpacing/>
    </w:pPr>
    <w:rPr>
      <w:rFonts w:ascii="Arial" w:eastAsia="PMingLiU" w:hAnsi="Arial"/>
      <w:sz w:val="20"/>
      <w:szCs w:val="24"/>
      <w:lang w:eastAsia="nl-NL"/>
    </w:rPr>
  </w:style>
  <w:style w:type="paragraph" w:customStyle="1" w:styleId="TableHeader">
    <w:name w:val="TableHeader"/>
    <w:basedOn w:val="TableText"/>
    <w:qFormat/>
    <w:rsid w:val="00AF36BD"/>
    <w:pPr>
      <w:keepNext/>
      <w:spacing w:before="60" w:after="60"/>
      <w:jc w:val="center"/>
    </w:pPr>
    <w:rPr>
      <w:b/>
    </w:rPr>
  </w:style>
  <w:style w:type="paragraph" w:customStyle="1" w:styleId="text">
    <w:name w:val="text"/>
    <w:basedOn w:val="Normal"/>
    <w:qFormat/>
    <w:rsid w:val="00576AC1"/>
    <w:pPr>
      <w:spacing w:beforeAutospacing="1" w:afterAutospacing="1" w:line="240" w:lineRule="auto"/>
      <w:jc w:val="both"/>
    </w:pPr>
    <w:rPr>
      <w:rFonts w:ascii="Arial" w:eastAsia="Times New Roman" w:hAnsi="Arial" w:cs="Arial"/>
      <w:color w:val="000000"/>
      <w:sz w:val="18"/>
      <w:szCs w:val="18"/>
      <w:lang w:eastAsia="ru-RU"/>
    </w:rPr>
  </w:style>
  <w:style w:type="paragraph" w:customStyle="1" w:styleId="a7">
    <w:name w:val="Содержимое таблицы"/>
    <w:basedOn w:val="Normal"/>
    <w:qFormat/>
    <w:pPr>
      <w:suppressLineNumbers/>
    </w:pPr>
  </w:style>
  <w:style w:type="paragraph" w:customStyle="1" w:styleId="a8">
    <w:name w:val="Заголовок таблицы"/>
    <w:basedOn w:val="a7"/>
    <w:qFormat/>
    <w:pPr>
      <w:jc w:val="center"/>
    </w:pPr>
    <w:rPr>
      <w:b/>
      <w:bCs/>
    </w:rPr>
  </w:style>
  <w:style w:type="numbering" w:customStyle="1" w:styleId="RSBullets">
    <w:name w:val="R&amp;S Bullets"/>
    <w:uiPriority w:val="99"/>
    <w:qFormat/>
    <w:rsid w:val="00AF36BD"/>
  </w:style>
  <w:style w:type="numbering" w:styleId="111111">
    <w:name w:val="Outline List 2"/>
    <w:uiPriority w:val="99"/>
    <w:semiHidden/>
    <w:unhideWhenUsed/>
    <w:qFormat/>
    <w:rsid w:val="00AF36BD"/>
  </w:style>
  <w:style w:type="numbering" w:styleId="1ai">
    <w:name w:val="Outline List 1"/>
    <w:uiPriority w:val="99"/>
    <w:semiHidden/>
    <w:unhideWhenUsed/>
    <w:qFormat/>
    <w:rsid w:val="00AF36BD"/>
  </w:style>
  <w:style w:type="numbering" w:customStyle="1" w:styleId="StruckturingA">
    <w:name w:val="Struckturing A"/>
    <w:uiPriority w:val="99"/>
    <w:qFormat/>
    <w:rsid w:val="00AF36BD"/>
  </w:style>
  <w:style w:type="table" w:styleId="TableGrid">
    <w:name w:val="Table Grid"/>
    <w:basedOn w:val="TableNormal"/>
    <w:uiPriority w:val="39"/>
    <w:rsid w:val="00394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S-ColoredTable8pt">
    <w:name w:val="R&amp;S - Colored Table 8pt"/>
    <w:basedOn w:val="RohdeSchwarz-StandardTable"/>
    <w:uiPriority w:val="99"/>
    <w:rsid w:val="00AF36BD"/>
    <w:rPr>
      <w:sz w:val="16"/>
      <w:szCs w:val="16"/>
      <w:lang w:val="en-US"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rPr>
    </w:tblStylePr>
    <w:tblStylePr w:type="lastCol">
      <w:rPr>
        <w:b/>
        <w:bCs/>
        <w:i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ListTable5Dark-Accent31">
    <w:name w:val="List Table 5 Dark - Accent 31"/>
    <w:basedOn w:val="TableNormal"/>
    <w:uiPriority w:val="50"/>
    <w:rsid w:val="00AF36BD"/>
    <w:rPr>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AF3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rPr>
    </w:tblStylePr>
    <w:tblStylePr w:type="lastRow">
      <w:rPr>
        <w:b/>
        <w:bCs/>
        <w:i w:val="0"/>
      </w:rPr>
    </w:tblStylePr>
    <w:tblStylePr w:type="firstCol">
      <w:rPr>
        <w:b/>
        <w:bCs/>
        <w:i w:val="0"/>
      </w:rPr>
    </w:tblStylePr>
    <w:tblStylePr w:type="lastCol">
      <w:rPr>
        <w:b/>
        <w:bCs/>
        <w:i w:val="0"/>
      </w:rPr>
    </w:tblStylePr>
  </w:style>
  <w:style w:type="table" w:customStyle="1" w:styleId="RS-ColoredTable">
    <w:name w:val="R&amp;S - Colored Table"/>
    <w:basedOn w:val="RohdeSchwarz-StandardTable"/>
    <w:uiPriority w:val="99"/>
    <w:rsid w:val="00AF36BD"/>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rPr>
    </w:tblStylePr>
    <w:tblStylePr w:type="lastCol">
      <w:rPr>
        <w:b/>
        <w:bCs/>
        <w:i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AF36BD"/>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rPr>
    </w:tblStylePr>
    <w:tblStylePr w:type="lastRow">
      <w:rPr>
        <w:b/>
        <w:bCs/>
        <w:i w:val="0"/>
      </w:rPr>
    </w:tblStylePr>
    <w:tblStylePr w:type="firstCol">
      <w:rPr>
        <w:b/>
        <w:bCs/>
        <w:i w:val="0"/>
      </w:rPr>
      <w:tblPr>
        <w:tblCellMar>
          <w:top w:w="28" w:type="dxa"/>
          <w:left w:w="0" w:type="dxa"/>
          <w:bottom w:w="28" w:type="dxa"/>
          <w:right w:w="0" w:type="dxa"/>
        </w:tblCellMar>
      </w:tblPr>
    </w:tblStylePr>
    <w:tblStylePr w:type="lastCol">
      <w:rPr>
        <w:b/>
        <w:bCs/>
        <w:i w:val="0"/>
      </w:rPr>
    </w:tblStylePr>
  </w:style>
  <w:style w:type="table" w:customStyle="1" w:styleId="RS-StandardTable8pt">
    <w:name w:val="R&amp;S - Standard Table 8pt"/>
    <w:basedOn w:val="TableNormal"/>
    <w:uiPriority w:val="99"/>
    <w:rsid w:val="00AF36BD"/>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rPr>
    </w:tblStylePr>
    <w:tblStylePr w:type="lastRow">
      <w:rPr>
        <w:b/>
        <w:bCs/>
        <w:i w:val="0"/>
      </w:rPr>
    </w:tblStylePr>
    <w:tblStylePr w:type="firstCol">
      <w:rPr>
        <w:b/>
        <w:bCs/>
        <w:i w:val="0"/>
      </w:rPr>
    </w:tblStylePr>
    <w:tblStylePr w:type="lastCol">
      <w:rPr>
        <w:b/>
        <w:bCs/>
        <w:i w:val="0"/>
      </w:rPr>
    </w:tblStylePr>
  </w:style>
  <w:style w:type="table" w:customStyle="1" w:styleId="RSGreyBorders">
    <w:name w:val="R&amp;S Grey Borders"/>
    <w:basedOn w:val="RohdeSchwarz-StandardTable"/>
    <w:uiPriority w:val="99"/>
    <w:rsid w:val="00AF36BD"/>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rPr>
    </w:tblStylePr>
    <w:tblStylePr w:type="lastRow">
      <w:rPr>
        <w:b/>
        <w:bCs/>
        <w:i w:val="0"/>
      </w:rPr>
    </w:tblStylePr>
    <w:tblStylePr w:type="firstCol">
      <w:rPr>
        <w:b/>
        <w:bCs/>
        <w:i w:val="0"/>
      </w:rPr>
    </w:tblStylePr>
    <w:tblStylePr w:type="lastCol">
      <w:rPr>
        <w:b/>
        <w:bCs/>
        <w:i w:val="0"/>
      </w:rPr>
    </w:tblStylePr>
  </w:style>
  <w:style w:type="table" w:customStyle="1" w:styleId="ListTable5Dark-Accent32">
    <w:name w:val="List Table 5 Dark - Accent 32"/>
    <w:basedOn w:val="TableNormal"/>
    <w:uiPriority w:val="50"/>
    <w:rsid w:val="004A13A7"/>
    <w:rPr>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ypks7kbdpwfgdykd3qb9">
    <w:name w:val="ypks7kbdpwfgdykd3qb9"/>
    <w:basedOn w:val="DefaultParagraphFont"/>
    <w:rsid w:val="00534C3B"/>
  </w:style>
  <w:style w:type="table" w:styleId="TableGridLight">
    <w:name w:val="Grid Table Light"/>
    <w:basedOn w:val="TableNormal"/>
    <w:uiPriority w:val="40"/>
    <w:rsid w:val="00F06E76"/>
    <w:pPr>
      <w:suppressAutoHyphens w:val="0"/>
    </w:pPr>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1">
    <w:name w:val="p1"/>
    <w:basedOn w:val="Normal"/>
    <w:rsid w:val="00BC4B8C"/>
    <w:pPr>
      <w:suppressAutoHyphens w:val="0"/>
      <w:spacing w:before="100" w:beforeAutospacing="1" w:after="100" w:afterAutospacing="1" w:line="240" w:lineRule="auto"/>
    </w:pPr>
    <w:rPr>
      <w:rFonts w:ascii="Times New Roman" w:eastAsia="Times New Roman" w:hAnsi="Times New Roman"/>
      <w:sz w:val="24"/>
      <w:szCs w:val="24"/>
    </w:rPr>
  </w:style>
  <w:style w:type="character" w:customStyle="1" w:styleId="s1">
    <w:name w:val="s1"/>
    <w:basedOn w:val="DefaultParagraphFont"/>
    <w:rsid w:val="00BC4B8C"/>
  </w:style>
  <w:style w:type="character" w:styleId="Hyperlink">
    <w:name w:val="Hyperlink"/>
    <w:basedOn w:val="DefaultParagraphFont"/>
    <w:uiPriority w:val="99"/>
    <w:semiHidden/>
    <w:unhideWhenUsed/>
    <w:rsid w:val="0002695A"/>
    <w:rPr>
      <w:color w:val="0563C1"/>
      <w:u w:val="single"/>
    </w:rPr>
  </w:style>
  <w:style w:type="character" w:styleId="FollowedHyperlink">
    <w:name w:val="FollowedHyperlink"/>
    <w:basedOn w:val="DefaultParagraphFont"/>
    <w:uiPriority w:val="99"/>
    <w:semiHidden/>
    <w:unhideWhenUsed/>
    <w:rsid w:val="0002695A"/>
    <w:rPr>
      <w:color w:val="954F72"/>
      <w:u w:val="single"/>
    </w:rPr>
  </w:style>
  <w:style w:type="paragraph" w:customStyle="1" w:styleId="msonormal0">
    <w:name w:val="msonormal"/>
    <w:basedOn w:val="Normal"/>
    <w:rsid w:val="0002695A"/>
    <w:pPr>
      <w:suppressAutoHyphens w:val="0"/>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2770109">
      <w:bodyDiv w:val="1"/>
      <w:marLeft w:val="0"/>
      <w:marRight w:val="0"/>
      <w:marTop w:val="0"/>
      <w:marBottom w:val="0"/>
      <w:divBdr>
        <w:top w:val="none" w:sz="0" w:space="0" w:color="auto"/>
        <w:left w:val="none" w:sz="0" w:space="0" w:color="auto"/>
        <w:bottom w:val="none" w:sz="0" w:space="0" w:color="auto"/>
        <w:right w:val="none" w:sz="0" w:space="0" w:color="auto"/>
      </w:divBdr>
    </w:div>
    <w:div w:id="645597441">
      <w:bodyDiv w:val="1"/>
      <w:marLeft w:val="0"/>
      <w:marRight w:val="0"/>
      <w:marTop w:val="0"/>
      <w:marBottom w:val="0"/>
      <w:divBdr>
        <w:top w:val="none" w:sz="0" w:space="0" w:color="auto"/>
        <w:left w:val="none" w:sz="0" w:space="0" w:color="auto"/>
        <w:bottom w:val="none" w:sz="0" w:space="0" w:color="auto"/>
        <w:right w:val="none" w:sz="0" w:space="0" w:color="auto"/>
      </w:divBdr>
    </w:div>
    <w:div w:id="806514348">
      <w:bodyDiv w:val="1"/>
      <w:marLeft w:val="0"/>
      <w:marRight w:val="0"/>
      <w:marTop w:val="0"/>
      <w:marBottom w:val="0"/>
      <w:divBdr>
        <w:top w:val="none" w:sz="0" w:space="0" w:color="auto"/>
        <w:left w:val="none" w:sz="0" w:space="0" w:color="auto"/>
        <w:bottom w:val="none" w:sz="0" w:space="0" w:color="auto"/>
        <w:right w:val="none" w:sz="0" w:space="0" w:color="auto"/>
      </w:divBdr>
    </w:div>
    <w:div w:id="859591643">
      <w:bodyDiv w:val="1"/>
      <w:marLeft w:val="0"/>
      <w:marRight w:val="0"/>
      <w:marTop w:val="0"/>
      <w:marBottom w:val="0"/>
      <w:divBdr>
        <w:top w:val="none" w:sz="0" w:space="0" w:color="auto"/>
        <w:left w:val="none" w:sz="0" w:space="0" w:color="auto"/>
        <w:bottom w:val="none" w:sz="0" w:space="0" w:color="auto"/>
        <w:right w:val="none" w:sz="0" w:space="0" w:color="auto"/>
      </w:divBdr>
    </w:div>
    <w:div w:id="887374922">
      <w:bodyDiv w:val="1"/>
      <w:marLeft w:val="0"/>
      <w:marRight w:val="0"/>
      <w:marTop w:val="0"/>
      <w:marBottom w:val="0"/>
      <w:divBdr>
        <w:top w:val="none" w:sz="0" w:space="0" w:color="auto"/>
        <w:left w:val="none" w:sz="0" w:space="0" w:color="auto"/>
        <w:bottom w:val="none" w:sz="0" w:space="0" w:color="auto"/>
        <w:right w:val="none" w:sz="0" w:space="0" w:color="auto"/>
      </w:divBdr>
    </w:div>
    <w:div w:id="893780392">
      <w:bodyDiv w:val="1"/>
      <w:marLeft w:val="0"/>
      <w:marRight w:val="0"/>
      <w:marTop w:val="0"/>
      <w:marBottom w:val="0"/>
      <w:divBdr>
        <w:top w:val="none" w:sz="0" w:space="0" w:color="auto"/>
        <w:left w:val="none" w:sz="0" w:space="0" w:color="auto"/>
        <w:bottom w:val="none" w:sz="0" w:space="0" w:color="auto"/>
        <w:right w:val="none" w:sz="0" w:space="0" w:color="auto"/>
      </w:divBdr>
    </w:div>
    <w:div w:id="897712202">
      <w:bodyDiv w:val="1"/>
      <w:marLeft w:val="0"/>
      <w:marRight w:val="0"/>
      <w:marTop w:val="0"/>
      <w:marBottom w:val="0"/>
      <w:divBdr>
        <w:top w:val="none" w:sz="0" w:space="0" w:color="auto"/>
        <w:left w:val="none" w:sz="0" w:space="0" w:color="auto"/>
        <w:bottom w:val="none" w:sz="0" w:space="0" w:color="auto"/>
        <w:right w:val="none" w:sz="0" w:space="0" w:color="auto"/>
      </w:divBdr>
    </w:div>
    <w:div w:id="1225605416">
      <w:bodyDiv w:val="1"/>
      <w:marLeft w:val="0"/>
      <w:marRight w:val="0"/>
      <w:marTop w:val="0"/>
      <w:marBottom w:val="0"/>
      <w:divBdr>
        <w:top w:val="none" w:sz="0" w:space="0" w:color="auto"/>
        <w:left w:val="none" w:sz="0" w:space="0" w:color="auto"/>
        <w:bottom w:val="none" w:sz="0" w:space="0" w:color="auto"/>
        <w:right w:val="none" w:sz="0" w:space="0" w:color="auto"/>
      </w:divBdr>
    </w:div>
    <w:div w:id="1446343874">
      <w:bodyDiv w:val="1"/>
      <w:marLeft w:val="0"/>
      <w:marRight w:val="0"/>
      <w:marTop w:val="0"/>
      <w:marBottom w:val="0"/>
      <w:divBdr>
        <w:top w:val="none" w:sz="0" w:space="0" w:color="auto"/>
        <w:left w:val="none" w:sz="0" w:space="0" w:color="auto"/>
        <w:bottom w:val="none" w:sz="0" w:space="0" w:color="auto"/>
        <w:right w:val="none" w:sz="0" w:space="0" w:color="auto"/>
      </w:divBdr>
    </w:div>
    <w:div w:id="1747073898">
      <w:bodyDiv w:val="1"/>
      <w:marLeft w:val="0"/>
      <w:marRight w:val="0"/>
      <w:marTop w:val="0"/>
      <w:marBottom w:val="0"/>
      <w:divBdr>
        <w:top w:val="none" w:sz="0" w:space="0" w:color="auto"/>
        <w:left w:val="none" w:sz="0" w:space="0" w:color="auto"/>
        <w:bottom w:val="none" w:sz="0" w:space="0" w:color="auto"/>
        <w:right w:val="none" w:sz="0" w:space="0" w:color="auto"/>
      </w:divBdr>
    </w:div>
    <w:div w:id="1864972105">
      <w:bodyDiv w:val="1"/>
      <w:marLeft w:val="0"/>
      <w:marRight w:val="0"/>
      <w:marTop w:val="0"/>
      <w:marBottom w:val="0"/>
      <w:divBdr>
        <w:top w:val="none" w:sz="0" w:space="0" w:color="auto"/>
        <w:left w:val="none" w:sz="0" w:space="0" w:color="auto"/>
        <w:bottom w:val="none" w:sz="0" w:space="0" w:color="auto"/>
        <w:right w:val="none" w:sz="0" w:space="0" w:color="auto"/>
      </w:divBdr>
    </w:div>
    <w:div w:id="1869562565">
      <w:bodyDiv w:val="1"/>
      <w:marLeft w:val="0"/>
      <w:marRight w:val="0"/>
      <w:marTop w:val="0"/>
      <w:marBottom w:val="0"/>
      <w:divBdr>
        <w:top w:val="none" w:sz="0" w:space="0" w:color="auto"/>
        <w:left w:val="none" w:sz="0" w:space="0" w:color="auto"/>
        <w:bottom w:val="none" w:sz="0" w:space="0" w:color="auto"/>
        <w:right w:val="none" w:sz="0" w:space="0" w:color="auto"/>
      </w:divBdr>
    </w:div>
    <w:div w:id="1992445250">
      <w:bodyDiv w:val="1"/>
      <w:marLeft w:val="0"/>
      <w:marRight w:val="0"/>
      <w:marTop w:val="0"/>
      <w:marBottom w:val="0"/>
      <w:divBdr>
        <w:top w:val="none" w:sz="0" w:space="0" w:color="auto"/>
        <w:left w:val="none" w:sz="0" w:space="0" w:color="auto"/>
        <w:bottom w:val="none" w:sz="0" w:space="0" w:color="auto"/>
        <w:right w:val="none" w:sz="0" w:space="0" w:color="auto"/>
      </w:divBdr>
    </w:div>
    <w:div w:id="2037850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653E4-C35D-420F-9790-808534A73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9</Pages>
  <Words>5057</Words>
  <Characters>28826</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dc:creator>
  <cp:keywords/>
  <dc:description/>
  <cp:lastModifiedBy>Arsen Melkonyan</cp:lastModifiedBy>
  <cp:revision>9</cp:revision>
  <cp:lastPrinted>2026-03-10T10:25:00Z</cp:lastPrinted>
  <dcterms:created xsi:type="dcterms:W3CDTF">2026-03-13T11:50:00Z</dcterms:created>
  <dcterms:modified xsi:type="dcterms:W3CDTF">2026-03-17T06:56:00Z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